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15" w:rsidRPr="00630779" w:rsidRDefault="002F4315" w:rsidP="00630779">
      <w:pPr>
        <w:spacing w:line="276" w:lineRule="auto"/>
        <w:jc w:val="both"/>
        <w:rPr>
          <w:rFonts w:ascii="Garamond" w:hAnsi="Garamond"/>
        </w:rPr>
      </w:pPr>
    </w:p>
    <w:p w:rsidR="002F4315" w:rsidRPr="00630779" w:rsidRDefault="006B788E" w:rsidP="00630779">
      <w:pPr>
        <w:spacing w:line="276" w:lineRule="auto"/>
        <w:jc w:val="both"/>
        <w:rPr>
          <w:rFonts w:ascii="Garamond" w:hAnsi="Garamond"/>
        </w:rPr>
      </w:pPr>
      <w:r w:rsidRPr="00630779">
        <w:rPr>
          <w:rFonts w:ascii="Garamond" w:hAnsi="Garamond"/>
          <w:noProof/>
          <w:lang w:eastAsia="it-IT" w:bidi="ar-SA"/>
        </w:rPr>
        <w:drawing>
          <wp:anchor distT="0" distB="0" distL="114300" distR="114300" simplePos="0" relativeHeight="251659264" behindDoc="0" locked="0" layoutInCell="1" allowOverlap="1">
            <wp:simplePos x="0" y="0"/>
            <wp:positionH relativeFrom="column">
              <wp:posOffset>2040255</wp:posOffset>
            </wp:positionH>
            <wp:positionV relativeFrom="paragraph">
              <wp:posOffset>107950</wp:posOffset>
            </wp:positionV>
            <wp:extent cx="2209800" cy="1079500"/>
            <wp:effectExtent l="0" t="0" r="0" b="6350"/>
            <wp:wrapNone/>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9800" cy="1079500"/>
                    </a:xfrm>
                    <a:prstGeom prst="rect">
                      <a:avLst/>
                    </a:prstGeom>
                    <a:ln>
                      <a:noFill/>
                    </a:ln>
                    <a:effectLst>
                      <a:softEdge rad="112500"/>
                    </a:effectLst>
                  </pic:spPr>
                </pic:pic>
              </a:graphicData>
            </a:graphic>
          </wp:anchor>
        </w:drawing>
      </w:r>
    </w:p>
    <w:p w:rsidR="002F4315" w:rsidRPr="00630779" w:rsidRDefault="002F4315" w:rsidP="00630779">
      <w:pPr>
        <w:spacing w:line="276" w:lineRule="auto"/>
        <w:jc w:val="both"/>
        <w:rPr>
          <w:rFonts w:ascii="Garamond" w:hAnsi="Garamond"/>
        </w:rPr>
      </w:pPr>
    </w:p>
    <w:p w:rsidR="002F4315" w:rsidRPr="00630779" w:rsidRDefault="002F4315" w:rsidP="00630779">
      <w:pPr>
        <w:spacing w:line="276" w:lineRule="auto"/>
        <w:jc w:val="both"/>
        <w:rPr>
          <w:rFonts w:ascii="Garamond" w:hAnsi="Garamond"/>
        </w:rPr>
      </w:pPr>
    </w:p>
    <w:p w:rsidR="002F4315" w:rsidRPr="00630779" w:rsidRDefault="002F4315" w:rsidP="00630779">
      <w:pPr>
        <w:spacing w:line="276" w:lineRule="auto"/>
        <w:jc w:val="both"/>
        <w:rPr>
          <w:rFonts w:ascii="Garamond" w:hAnsi="Garamond"/>
        </w:rPr>
      </w:pPr>
    </w:p>
    <w:p w:rsidR="002F4315" w:rsidRPr="00630779" w:rsidRDefault="002F4315" w:rsidP="00630779">
      <w:pPr>
        <w:spacing w:line="276" w:lineRule="auto"/>
        <w:jc w:val="both"/>
        <w:rPr>
          <w:rFonts w:ascii="Garamond" w:hAnsi="Garamond"/>
        </w:rPr>
      </w:pPr>
    </w:p>
    <w:p w:rsidR="002F4315" w:rsidRPr="00630779" w:rsidRDefault="002F4315" w:rsidP="00630779">
      <w:pPr>
        <w:spacing w:line="276" w:lineRule="auto"/>
        <w:jc w:val="both"/>
        <w:rPr>
          <w:rFonts w:ascii="Garamond" w:hAnsi="Garamond"/>
        </w:rPr>
      </w:pPr>
    </w:p>
    <w:p w:rsidR="002F4315" w:rsidRPr="00630779" w:rsidRDefault="002F4315" w:rsidP="00630779">
      <w:pPr>
        <w:spacing w:line="276" w:lineRule="auto"/>
        <w:jc w:val="both"/>
        <w:rPr>
          <w:rFonts w:ascii="Garamond" w:hAnsi="Garamond"/>
        </w:rPr>
      </w:pPr>
    </w:p>
    <w:p w:rsidR="006B788E" w:rsidRPr="00630779" w:rsidRDefault="006B788E" w:rsidP="00630779">
      <w:pPr>
        <w:spacing w:line="276" w:lineRule="auto"/>
        <w:jc w:val="center"/>
        <w:rPr>
          <w:rFonts w:ascii="Garamond" w:hAnsi="Garamond"/>
          <w:b/>
          <w:sz w:val="40"/>
          <w:szCs w:val="40"/>
        </w:rPr>
      </w:pPr>
      <w:r w:rsidRPr="00630779">
        <w:rPr>
          <w:rFonts w:ascii="Garamond" w:hAnsi="Garamond"/>
          <w:b/>
          <w:sz w:val="40"/>
          <w:szCs w:val="40"/>
        </w:rPr>
        <w:t>A.M.E.S. S.p.A.</w:t>
      </w:r>
    </w:p>
    <w:p w:rsidR="006B788E" w:rsidRPr="00630779" w:rsidRDefault="006B788E" w:rsidP="00630779">
      <w:pPr>
        <w:spacing w:line="276" w:lineRule="auto"/>
        <w:jc w:val="center"/>
        <w:rPr>
          <w:rFonts w:ascii="Garamond" w:hAnsi="Garamond"/>
          <w:b/>
        </w:rPr>
      </w:pPr>
    </w:p>
    <w:p w:rsidR="006B788E" w:rsidRPr="00630779" w:rsidRDefault="006B788E" w:rsidP="00630779">
      <w:pPr>
        <w:spacing w:line="276" w:lineRule="auto"/>
        <w:jc w:val="center"/>
        <w:rPr>
          <w:rFonts w:ascii="Garamond" w:hAnsi="Garamond"/>
          <w:b/>
        </w:rPr>
      </w:pPr>
    </w:p>
    <w:p w:rsidR="006B788E" w:rsidRPr="00630779" w:rsidRDefault="006B788E" w:rsidP="00630779">
      <w:pPr>
        <w:spacing w:line="276" w:lineRule="auto"/>
        <w:jc w:val="center"/>
        <w:rPr>
          <w:rFonts w:ascii="Garamond" w:hAnsi="Garamond"/>
          <w:b/>
        </w:rPr>
      </w:pPr>
    </w:p>
    <w:p w:rsidR="006B788E" w:rsidRPr="00630779" w:rsidRDefault="006B788E" w:rsidP="00630779">
      <w:pPr>
        <w:spacing w:line="276" w:lineRule="auto"/>
        <w:jc w:val="center"/>
        <w:rPr>
          <w:rFonts w:ascii="Garamond" w:hAnsi="Garamond"/>
          <w:b/>
        </w:rPr>
      </w:pPr>
      <w:r w:rsidRPr="00630779">
        <w:rPr>
          <w:rFonts w:ascii="Garamond" w:hAnsi="Garamond"/>
          <w:b/>
        </w:rPr>
        <w:t>AZIENDA MULTISERVIZI ECONOMICI E SOCIALI S.P.A.</w:t>
      </w:r>
    </w:p>
    <w:p w:rsidR="006B788E" w:rsidRPr="00630779" w:rsidRDefault="006B788E" w:rsidP="00630779">
      <w:pPr>
        <w:spacing w:line="276" w:lineRule="auto"/>
        <w:jc w:val="center"/>
        <w:rPr>
          <w:rFonts w:ascii="Garamond" w:hAnsi="Garamond"/>
          <w:b/>
        </w:rPr>
      </w:pPr>
      <w:r w:rsidRPr="00630779">
        <w:rPr>
          <w:rFonts w:ascii="Garamond" w:hAnsi="Garamond"/>
          <w:b/>
        </w:rPr>
        <w:t>Isola Nova del Tronchetto, 14</w:t>
      </w:r>
    </w:p>
    <w:p w:rsidR="006B788E" w:rsidRPr="00630779" w:rsidRDefault="006B788E" w:rsidP="00630779">
      <w:pPr>
        <w:spacing w:line="276" w:lineRule="auto"/>
        <w:jc w:val="center"/>
        <w:rPr>
          <w:rFonts w:ascii="Garamond" w:hAnsi="Garamond"/>
          <w:b/>
        </w:rPr>
      </w:pPr>
      <w:r w:rsidRPr="00630779">
        <w:rPr>
          <w:rFonts w:ascii="Garamond" w:hAnsi="Garamond"/>
          <w:b/>
        </w:rPr>
        <w:t>30135 Venezia</w:t>
      </w: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032955" w:rsidRPr="00630779" w:rsidRDefault="00032955" w:rsidP="00630779">
      <w:pPr>
        <w:spacing w:line="276" w:lineRule="auto"/>
        <w:jc w:val="center"/>
        <w:rPr>
          <w:rFonts w:ascii="Garamond" w:hAnsi="Garamond"/>
          <w:b/>
          <w:sz w:val="40"/>
          <w:szCs w:val="40"/>
        </w:rPr>
      </w:pPr>
      <w:r w:rsidRPr="00630779">
        <w:rPr>
          <w:rFonts w:ascii="Garamond" w:hAnsi="Garamond"/>
          <w:b/>
          <w:sz w:val="40"/>
          <w:szCs w:val="40"/>
        </w:rPr>
        <w:t>CAPITOLATO D’APPALTO</w:t>
      </w:r>
    </w:p>
    <w:p w:rsidR="00032955" w:rsidRPr="00630779" w:rsidRDefault="00032955" w:rsidP="00630779">
      <w:pPr>
        <w:spacing w:line="276" w:lineRule="auto"/>
        <w:jc w:val="center"/>
        <w:rPr>
          <w:rFonts w:ascii="Garamond" w:hAnsi="Garamond"/>
          <w:b/>
        </w:rPr>
      </w:pPr>
    </w:p>
    <w:p w:rsidR="00032955" w:rsidRPr="00630779" w:rsidRDefault="00032955" w:rsidP="00630779">
      <w:pPr>
        <w:spacing w:line="276" w:lineRule="auto"/>
        <w:jc w:val="center"/>
        <w:rPr>
          <w:rFonts w:ascii="Garamond" w:hAnsi="Garamond"/>
          <w:b/>
        </w:rPr>
      </w:pPr>
    </w:p>
    <w:p w:rsidR="006B788E" w:rsidRPr="00630779" w:rsidRDefault="006B788E" w:rsidP="00630779">
      <w:pPr>
        <w:spacing w:line="276" w:lineRule="auto"/>
        <w:jc w:val="center"/>
        <w:rPr>
          <w:rFonts w:ascii="Garamond" w:hAnsi="Garamond"/>
          <w:b/>
        </w:rPr>
      </w:pPr>
    </w:p>
    <w:p w:rsidR="006B788E" w:rsidRPr="00630779" w:rsidRDefault="006B788E" w:rsidP="00630779">
      <w:pPr>
        <w:spacing w:line="276" w:lineRule="auto"/>
        <w:jc w:val="center"/>
        <w:rPr>
          <w:rFonts w:ascii="Garamond" w:hAnsi="Garamond"/>
          <w:b/>
          <w:sz w:val="36"/>
          <w:szCs w:val="36"/>
        </w:rPr>
      </w:pPr>
    </w:p>
    <w:p w:rsidR="006B788E" w:rsidRPr="00630779" w:rsidRDefault="006B788E" w:rsidP="00630779">
      <w:pPr>
        <w:spacing w:line="276" w:lineRule="auto"/>
        <w:jc w:val="center"/>
        <w:rPr>
          <w:rFonts w:ascii="Garamond" w:hAnsi="Garamond"/>
          <w:b/>
          <w:sz w:val="36"/>
          <w:szCs w:val="36"/>
        </w:rPr>
      </w:pPr>
      <w:r w:rsidRPr="00630779">
        <w:rPr>
          <w:rFonts w:ascii="Garamond" w:hAnsi="Garamond"/>
          <w:b/>
          <w:sz w:val="36"/>
          <w:szCs w:val="36"/>
        </w:rPr>
        <w:t>AFFIDAMENTO DEL SERVIZIO DI</w:t>
      </w:r>
    </w:p>
    <w:p w:rsidR="006B788E" w:rsidRPr="00630779" w:rsidRDefault="006B788E" w:rsidP="00630779">
      <w:pPr>
        <w:spacing w:line="276" w:lineRule="auto"/>
        <w:jc w:val="center"/>
        <w:rPr>
          <w:rFonts w:ascii="Garamond" w:hAnsi="Garamond"/>
          <w:b/>
          <w:sz w:val="36"/>
          <w:szCs w:val="36"/>
        </w:rPr>
      </w:pPr>
      <w:r w:rsidRPr="00630779">
        <w:rPr>
          <w:rFonts w:ascii="Garamond" w:hAnsi="Garamond"/>
          <w:b/>
          <w:sz w:val="36"/>
          <w:szCs w:val="36"/>
        </w:rPr>
        <w:t>SORVEGLIANZA SANITARIA E MEDICO COMPETENTE</w:t>
      </w:r>
    </w:p>
    <w:p w:rsidR="006B788E" w:rsidRPr="00630779" w:rsidRDefault="006B788E" w:rsidP="00630779">
      <w:pPr>
        <w:spacing w:line="276" w:lineRule="auto"/>
        <w:jc w:val="center"/>
        <w:rPr>
          <w:rFonts w:ascii="Garamond" w:hAnsi="Garamond"/>
          <w:b/>
          <w:sz w:val="36"/>
          <w:szCs w:val="36"/>
        </w:rPr>
      </w:pPr>
      <w:proofErr w:type="spellStart"/>
      <w:r w:rsidRPr="00630779">
        <w:rPr>
          <w:rFonts w:ascii="Garamond" w:hAnsi="Garamond"/>
          <w:b/>
          <w:sz w:val="36"/>
          <w:szCs w:val="36"/>
        </w:rPr>
        <w:t>D.Lgs.</w:t>
      </w:r>
      <w:proofErr w:type="spellEnd"/>
      <w:r w:rsidRPr="00630779">
        <w:rPr>
          <w:rFonts w:ascii="Garamond" w:hAnsi="Garamond"/>
          <w:b/>
          <w:sz w:val="36"/>
          <w:szCs w:val="36"/>
        </w:rPr>
        <w:t xml:space="preserve"> n. 81/08 S.M.I.</w:t>
      </w: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2F4315" w:rsidRPr="00630779" w:rsidRDefault="002F4315" w:rsidP="00630779">
      <w:pPr>
        <w:spacing w:line="276" w:lineRule="auto"/>
        <w:jc w:val="center"/>
        <w:rPr>
          <w:rFonts w:ascii="Garamond" w:hAnsi="Garamond"/>
          <w:b/>
        </w:rPr>
      </w:pPr>
    </w:p>
    <w:p w:rsidR="006B788E" w:rsidRPr="00630779" w:rsidRDefault="006B788E" w:rsidP="00630779">
      <w:pPr>
        <w:spacing w:line="276" w:lineRule="auto"/>
        <w:jc w:val="center"/>
        <w:rPr>
          <w:rFonts w:ascii="Garamond" w:hAnsi="Garamond"/>
          <w:b/>
        </w:rPr>
      </w:pPr>
    </w:p>
    <w:p w:rsidR="009C46B6" w:rsidRDefault="009C46B6" w:rsidP="00630779">
      <w:pPr>
        <w:spacing w:line="276" w:lineRule="auto"/>
        <w:jc w:val="both"/>
        <w:rPr>
          <w:rFonts w:ascii="Garamond" w:hAnsi="Garamond"/>
        </w:rPr>
      </w:pPr>
    </w:p>
    <w:p w:rsidR="00630779" w:rsidRDefault="00630779" w:rsidP="00630779">
      <w:pPr>
        <w:spacing w:line="276" w:lineRule="auto"/>
        <w:jc w:val="both"/>
        <w:rPr>
          <w:rFonts w:ascii="Garamond" w:hAnsi="Garamond"/>
        </w:rPr>
      </w:pPr>
    </w:p>
    <w:p w:rsidR="00630779" w:rsidRDefault="00630779" w:rsidP="00630779">
      <w:pPr>
        <w:spacing w:line="276" w:lineRule="auto"/>
        <w:jc w:val="both"/>
        <w:rPr>
          <w:rFonts w:ascii="Garamond" w:hAnsi="Garamond"/>
        </w:rPr>
      </w:pPr>
    </w:p>
    <w:p w:rsidR="00630779" w:rsidRDefault="00630779" w:rsidP="00630779">
      <w:pPr>
        <w:spacing w:line="276" w:lineRule="auto"/>
        <w:jc w:val="both"/>
        <w:rPr>
          <w:rFonts w:ascii="Garamond" w:hAnsi="Garamond"/>
        </w:rPr>
      </w:pPr>
    </w:p>
    <w:p w:rsidR="00630779" w:rsidRDefault="00630779" w:rsidP="00630779">
      <w:pPr>
        <w:spacing w:line="276" w:lineRule="auto"/>
        <w:jc w:val="both"/>
        <w:rPr>
          <w:rFonts w:ascii="Garamond" w:hAnsi="Garamond"/>
        </w:rPr>
      </w:pPr>
    </w:p>
    <w:p w:rsidR="00630779" w:rsidRPr="00630779" w:rsidRDefault="00630779" w:rsidP="00630779">
      <w:pPr>
        <w:spacing w:line="276" w:lineRule="auto"/>
        <w:jc w:val="both"/>
        <w:rPr>
          <w:rFonts w:ascii="Garamond" w:hAnsi="Garamond"/>
        </w:rPr>
      </w:pPr>
    </w:p>
    <w:p w:rsidR="006B788E" w:rsidRPr="00630779" w:rsidRDefault="006B788E" w:rsidP="00630779">
      <w:pPr>
        <w:spacing w:line="276" w:lineRule="auto"/>
        <w:jc w:val="both"/>
        <w:rPr>
          <w:rFonts w:ascii="Garamond" w:hAnsi="Garamond"/>
        </w:rPr>
      </w:pPr>
    </w:p>
    <w:p w:rsidR="002F4315" w:rsidRPr="00630779" w:rsidRDefault="002F4315" w:rsidP="00630779">
      <w:pPr>
        <w:spacing w:line="276" w:lineRule="auto"/>
        <w:jc w:val="both"/>
        <w:rPr>
          <w:rFonts w:ascii="Garamond" w:hAnsi="Garamond"/>
        </w:rPr>
      </w:pPr>
    </w:p>
    <w:sdt>
      <w:sdtPr>
        <w:rPr>
          <w:rFonts w:ascii="Garamond" w:hAnsi="Garamond"/>
          <w:bCs/>
        </w:rPr>
        <w:id w:val="1231429089"/>
        <w:docPartObj>
          <w:docPartGallery w:val="Table of Contents"/>
          <w:docPartUnique/>
        </w:docPartObj>
      </w:sdtPr>
      <w:sdtEndPr>
        <w:rPr>
          <w:bCs w:val="0"/>
          <w:color w:val="000000" w:themeColor="text1"/>
        </w:rPr>
      </w:sdtEndPr>
      <w:sdtContent>
        <w:p w:rsidR="00032955" w:rsidRPr="00630779" w:rsidRDefault="00032955" w:rsidP="00630779">
          <w:pPr>
            <w:spacing w:line="276" w:lineRule="auto"/>
            <w:jc w:val="both"/>
            <w:rPr>
              <w:rFonts w:ascii="Garamond" w:hAnsi="Garamond"/>
            </w:rPr>
          </w:pPr>
          <w:r w:rsidRPr="00923D9D">
            <w:rPr>
              <w:rFonts w:ascii="Garamond" w:hAnsi="Garamond"/>
              <w:b/>
              <w:sz w:val="28"/>
              <w:szCs w:val="28"/>
            </w:rPr>
            <w:t>Sommario</w:t>
          </w:r>
        </w:p>
        <w:p w:rsidR="00923D9D" w:rsidRPr="00923D9D" w:rsidRDefault="004454FE">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r w:rsidRPr="00923D9D">
            <w:rPr>
              <w:rFonts w:ascii="Garamond" w:hAnsi="Garamond"/>
              <w:color w:val="000000" w:themeColor="text1"/>
            </w:rPr>
            <w:fldChar w:fldCharType="begin"/>
          </w:r>
          <w:r w:rsidR="00032955" w:rsidRPr="00923D9D">
            <w:rPr>
              <w:rFonts w:ascii="Garamond" w:hAnsi="Garamond"/>
              <w:color w:val="000000" w:themeColor="text1"/>
            </w:rPr>
            <w:instrText xml:space="preserve"> TOC \o "1-3" \h \z \u </w:instrText>
          </w:r>
          <w:r w:rsidRPr="00923D9D">
            <w:rPr>
              <w:rFonts w:ascii="Garamond" w:hAnsi="Garamond"/>
              <w:color w:val="000000" w:themeColor="text1"/>
            </w:rPr>
            <w:fldChar w:fldCharType="separate"/>
          </w:r>
          <w:hyperlink w:anchor="_Toc528147890" w:history="1">
            <w:r w:rsidR="00923D9D" w:rsidRPr="00923D9D">
              <w:rPr>
                <w:rStyle w:val="Collegamentoipertestuale"/>
                <w:rFonts w:ascii="Garamond" w:hAnsi="Garamond"/>
                <w:noProof/>
                <w:color w:val="000000" w:themeColor="text1"/>
              </w:rPr>
              <w:t>Art. 1 Oggetto</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_Toc528147890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3</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1" w:history="1">
            <w:r w:rsidR="00923D9D" w:rsidRPr="00923D9D">
              <w:rPr>
                <w:rStyle w:val="Collegamentoipertestuale"/>
                <w:rFonts w:ascii="Garamond" w:hAnsi="Garamond"/>
                <w:noProof/>
                <w:color w:val="000000" w:themeColor="text1"/>
              </w:rPr>
              <w:t>Art. 2 Durata</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_Toc528147891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3</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2" w:history="1">
            <w:r w:rsidR="00923D9D" w:rsidRPr="00923D9D">
              <w:rPr>
                <w:rStyle w:val="Collegamentoipertestuale"/>
                <w:rFonts w:ascii="Garamond" w:hAnsi="Garamond"/>
                <w:noProof/>
                <w:color w:val="000000" w:themeColor="text1"/>
              </w:rPr>
              <w:t>Art. 3 Corrispettivo</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_Toc528147892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3</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3" w:history="1">
            <w:r w:rsidR="00923D9D" w:rsidRPr="00923D9D">
              <w:rPr>
                <w:rStyle w:val="Collegamentoipertestuale"/>
                <w:rFonts w:ascii="Garamond" w:hAnsi="Garamond"/>
                <w:noProof/>
                <w:color w:val="000000" w:themeColor="text1"/>
              </w:rPr>
              <w:t>Art. 4 Prestazioni</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_Toc528147893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3</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4" w:history="1">
            <w:r w:rsidR="00923D9D" w:rsidRPr="00923D9D">
              <w:rPr>
                <w:rStyle w:val="Collegamentoipertestuale"/>
                <w:rFonts w:ascii="Garamond" w:hAnsi="Garamond"/>
                <w:noProof/>
                <w:color w:val="000000" w:themeColor="text1"/>
              </w:rPr>
              <w:t>Art. 5 L’impresa Aggiudicataria</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_Toc528147894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3</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5" w:history="1">
            <w:r w:rsidR="00923D9D" w:rsidRPr="00923D9D">
              <w:rPr>
                <w:rStyle w:val="Collegamentoipertestuale"/>
                <w:rFonts w:ascii="Garamond" w:hAnsi="Garamond"/>
                <w:noProof/>
                <w:color w:val="000000" w:themeColor="text1"/>
              </w:rPr>
              <w:t>Art. 6 Il Medico Competente</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_Toc528147895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4</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6" w:history="1">
            <w:r w:rsidR="00923D9D" w:rsidRPr="00923D9D">
              <w:rPr>
                <w:rStyle w:val="Collegamentoipertestuale"/>
                <w:rFonts w:ascii="Garamond" w:hAnsi="Garamond"/>
                <w:noProof/>
                <w:color w:val="000000" w:themeColor="text1"/>
              </w:rPr>
              <w:t>Art. 7 Sorveglianza Sanitaria</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_Toc528147896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5</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7" w:history="1">
            <w:r w:rsidR="00923D9D" w:rsidRPr="00923D9D">
              <w:rPr>
                <w:rStyle w:val="Collegamentoipertestuale"/>
                <w:rFonts w:ascii="Garamond" w:hAnsi="Garamond"/>
                <w:noProof/>
                <w:color w:val="000000" w:themeColor="text1"/>
              </w:rPr>
              <w:t>Art. 8 Consistenza dei lavoratori e luoghi di lavoro</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_Toc528147897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6</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898" w:history="1">
            <w:r w:rsidR="00923D9D" w:rsidRPr="00923D9D">
              <w:rPr>
                <w:rStyle w:val="Collegamentoipertestuale"/>
                <w:rFonts w:ascii="Garamond" w:hAnsi="Garamond"/>
                <w:noProof/>
                <w:color w:val="000000" w:themeColor="text1"/>
              </w:rPr>
              <w:t>Art. 9 Obblighi delle parti</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_Toc528147898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7</w:t>
            </w:r>
            <w:r w:rsidR="00923D9D" w:rsidRPr="00923D9D">
              <w:rPr>
                <w:rFonts w:ascii="Garamond" w:hAnsi="Garamond"/>
                <w:noProof/>
                <w:webHidden/>
                <w:color w:val="000000" w:themeColor="text1"/>
              </w:rPr>
              <w:fldChar w:fldCharType="end"/>
            </w:r>
          </w:hyperlink>
        </w:p>
        <w:p w:rsidR="00923D9D" w:rsidRPr="00923D9D" w:rsidRDefault="00923D9D" w:rsidP="00923D9D">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r w:rsidRPr="00923D9D">
            <w:rPr>
              <w:rStyle w:val="Collegamentoipertestuale"/>
              <w:rFonts w:ascii="Garamond" w:hAnsi="Garamond"/>
              <w:noProof/>
              <w:color w:val="000000" w:themeColor="text1"/>
            </w:rPr>
            <w:fldChar w:fldCharType="begin"/>
          </w:r>
          <w:r w:rsidRPr="00923D9D">
            <w:rPr>
              <w:rStyle w:val="Collegamentoipertestuale"/>
              <w:rFonts w:ascii="Garamond" w:hAnsi="Garamond"/>
              <w:noProof/>
              <w:color w:val="000000" w:themeColor="text1"/>
            </w:rPr>
            <w:instrText xml:space="preserve"> </w:instrText>
          </w:r>
          <w:r w:rsidRPr="00923D9D">
            <w:rPr>
              <w:rFonts w:ascii="Garamond" w:hAnsi="Garamond"/>
              <w:noProof/>
              <w:color w:val="000000" w:themeColor="text1"/>
            </w:rPr>
            <w:instrText>HYPERLINK \l "_Toc528147899"</w:instrText>
          </w:r>
          <w:r w:rsidRPr="00923D9D">
            <w:rPr>
              <w:rStyle w:val="Collegamentoipertestuale"/>
              <w:rFonts w:ascii="Garamond" w:hAnsi="Garamond"/>
              <w:noProof/>
              <w:color w:val="000000" w:themeColor="text1"/>
            </w:rPr>
            <w:instrText xml:space="preserve"> </w:instrText>
          </w:r>
          <w:r w:rsidRPr="00923D9D">
            <w:rPr>
              <w:rStyle w:val="Collegamentoipertestuale"/>
              <w:rFonts w:ascii="Garamond" w:hAnsi="Garamond"/>
              <w:noProof/>
              <w:color w:val="000000" w:themeColor="text1"/>
            </w:rPr>
            <w:fldChar w:fldCharType="separate"/>
          </w:r>
          <w:r w:rsidRPr="00923D9D">
            <w:rPr>
              <w:rStyle w:val="Collegamentoipertestuale"/>
              <w:rFonts w:ascii="Garamond" w:hAnsi="Garamond"/>
              <w:noProof/>
              <w:color w:val="000000" w:themeColor="text1"/>
            </w:rPr>
            <w:t xml:space="preserve">Art. </w:t>
          </w:r>
          <w:hyperlink w:anchor="_Toc528147903" w:history="1">
            <w:r w:rsidRPr="00923D9D">
              <w:rPr>
                <w:rStyle w:val="Collegamentoipertestuale"/>
                <w:rFonts w:ascii="Garamond" w:hAnsi="Garamond"/>
                <w:noProof/>
                <w:color w:val="000000" w:themeColor="text1"/>
                <w:u w:val="none"/>
              </w:rPr>
              <w:t>Art. 14 Clausola risolutiva espressa – Risoluzione del contratto</w:t>
            </w:r>
            <w:r w:rsidRPr="00923D9D">
              <w:rPr>
                <w:rFonts w:ascii="Garamond" w:hAnsi="Garamond"/>
                <w:noProof/>
                <w:webHidden/>
                <w:color w:val="000000" w:themeColor="text1"/>
              </w:rPr>
              <w:tab/>
            </w:r>
            <w:r w:rsidRPr="00923D9D">
              <w:rPr>
                <w:rFonts w:ascii="Garamond" w:hAnsi="Garamond"/>
                <w:noProof/>
                <w:webHidden/>
                <w:color w:val="000000" w:themeColor="text1"/>
              </w:rPr>
              <w:fldChar w:fldCharType="begin"/>
            </w:r>
            <w:r w:rsidRPr="00923D9D">
              <w:rPr>
                <w:rFonts w:ascii="Garamond" w:hAnsi="Garamond"/>
                <w:noProof/>
                <w:webHidden/>
                <w:color w:val="000000" w:themeColor="text1"/>
              </w:rPr>
              <w:instrText xml:space="preserve"> PAGEREF _Toc528147903 \h </w:instrText>
            </w:r>
            <w:r w:rsidRPr="00923D9D">
              <w:rPr>
                <w:rFonts w:ascii="Garamond" w:hAnsi="Garamond"/>
                <w:noProof/>
                <w:webHidden/>
                <w:color w:val="000000" w:themeColor="text1"/>
              </w:rPr>
            </w:r>
            <w:r w:rsidRPr="00923D9D">
              <w:rPr>
                <w:rFonts w:ascii="Garamond" w:hAnsi="Garamond"/>
                <w:noProof/>
                <w:webHidden/>
                <w:color w:val="000000" w:themeColor="text1"/>
              </w:rPr>
              <w:fldChar w:fldCharType="separate"/>
            </w:r>
            <w:r w:rsidRPr="00923D9D">
              <w:rPr>
                <w:rFonts w:ascii="Garamond" w:hAnsi="Garamond"/>
                <w:noProof/>
                <w:webHidden/>
                <w:color w:val="000000" w:themeColor="text1"/>
              </w:rPr>
              <w:t>9</w:t>
            </w:r>
            <w:r w:rsidRPr="00923D9D">
              <w:rPr>
                <w:rFonts w:ascii="Garamond" w:hAnsi="Garamond"/>
                <w:noProof/>
                <w:webHidden/>
                <w:color w:val="000000" w:themeColor="text1"/>
              </w:rPr>
              <w:fldChar w:fldCharType="end"/>
            </w:r>
          </w:hyperlink>
        </w:p>
        <w:p w:rsidR="00923D9D" w:rsidRPr="00923D9D" w:rsidRDefault="00C75E4B" w:rsidP="00923D9D">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904" w:history="1">
            <w:r w:rsidR="00923D9D" w:rsidRPr="00923D9D">
              <w:rPr>
                <w:rStyle w:val="Collegamentoipertestuale"/>
                <w:rFonts w:ascii="Garamond" w:hAnsi="Garamond"/>
                <w:noProof/>
                <w:color w:val="000000" w:themeColor="text1"/>
                <w:u w:val="none"/>
              </w:rPr>
              <w:t>Art. 15 Modifiche</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_Toc528147904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9</w:t>
            </w:r>
            <w:r w:rsidR="00923D9D" w:rsidRPr="00923D9D">
              <w:rPr>
                <w:rFonts w:ascii="Garamond" w:hAnsi="Garamond"/>
                <w:noProof/>
                <w:webHidden/>
                <w:color w:val="000000" w:themeColor="text1"/>
              </w:rPr>
              <w:fldChar w:fldCharType="end"/>
            </w:r>
          </w:hyperlink>
        </w:p>
        <w:p w:rsidR="00923D9D" w:rsidRPr="00923D9D" w:rsidRDefault="00C75E4B" w:rsidP="00923D9D">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905" w:history="1">
            <w:r w:rsidR="00923D9D" w:rsidRPr="00923D9D">
              <w:rPr>
                <w:rStyle w:val="Collegamentoipertestuale"/>
                <w:rFonts w:ascii="Garamond" w:hAnsi="Garamond"/>
                <w:noProof/>
                <w:color w:val="000000" w:themeColor="text1"/>
                <w:u w:val="none"/>
              </w:rPr>
              <w:t>Art. 16 Clausole relative alla tracciabilità dei flussi finanziari</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_Toc528147905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9</w:t>
            </w:r>
            <w:r w:rsidR="00923D9D" w:rsidRPr="00923D9D">
              <w:rPr>
                <w:rFonts w:ascii="Garamond" w:hAnsi="Garamond"/>
                <w:noProof/>
                <w:webHidden/>
                <w:color w:val="000000" w:themeColor="text1"/>
              </w:rPr>
              <w:fldChar w:fldCharType="end"/>
            </w:r>
          </w:hyperlink>
        </w:p>
        <w:p w:rsidR="00923D9D" w:rsidRPr="00923D9D" w:rsidRDefault="00923D9D">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r w:rsidRPr="00923D9D">
            <w:rPr>
              <w:rStyle w:val="Collegamentoipertestuale"/>
              <w:rFonts w:ascii="Garamond" w:hAnsi="Garamond"/>
              <w:noProof/>
              <w:color w:val="000000" w:themeColor="text1"/>
            </w:rPr>
            <w:t xml:space="preserve"> 10 Subappalto</w:t>
          </w:r>
          <w:r w:rsidRPr="00923D9D">
            <w:rPr>
              <w:rFonts w:ascii="Garamond" w:hAnsi="Garamond"/>
              <w:noProof/>
              <w:webHidden/>
              <w:color w:val="000000" w:themeColor="text1"/>
            </w:rPr>
            <w:tab/>
          </w:r>
          <w:r w:rsidRPr="00923D9D">
            <w:rPr>
              <w:rFonts w:ascii="Garamond" w:hAnsi="Garamond"/>
              <w:noProof/>
              <w:webHidden/>
              <w:color w:val="000000" w:themeColor="text1"/>
            </w:rPr>
            <w:fldChar w:fldCharType="begin"/>
          </w:r>
          <w:r w:rsidRPr="00923D9D">
            <w:rPr>
              <w:rFonts w:ascii="Garamond" w:hAnsi="Garamond"/>
              <w:noProof/>
              <w:webHidden/>
              <w:color w:val="000000" w:themeColor="text1"/>
            </w:rPr>
            <w:instrText xml:space="preserve"> PAGEREF _Toc528147899 \h </w:instrText>
          </w:r>
          <w:r w:rsidRPr="00923D9D">
            <w:rPr>
              <w:rFonts w:ascii="Garamond" w:hAnsi="Garamond"/>
              <w:noProof/>
              <w:webHidden/>
              <w:color w:val="000000" w:themeColor="text1"/>
            </w:rPr>
          </w:r>
          <w:r w:rsidRPr="00923D9D">
            <w:rPr>
              <w:rFonts w:ascii="Garamond" w:hAnsi="Garamond"/>
              <w:noProof/>
              <w:webHidden/>
              <w:color w:val="000000" w:themeColor="text1"/>
            </w:rPr>
            <w:fldChar w:fldCharType="separate"/>
          </w:r>
          <w:r w:rsidRPr="00923D9D">
            <w:rPr>
              <w:rFonts w:ascii="Garamond" w:hAnsi="Garamond"/>
              <w:noProof/>
              <w:webHidden/>
              <w:color w:val="000000" w:themeColor="text1"/>
            </w:rPr>
            <w:t>7</w:t>
          </w:r>
          <w:r w:rsidRPr="00923D9D">
            <w:rPr>
              <w:rFonts w:ascii="Garamond" w:hAnsi="Garamond"/>
              <w:noProof/>
              <w:webHidden/>
              <w:color w:val="000000" w:themeColor="text1"/>
            </w:rPr>
            <w:fldChar w:fldCharType="end"/>
          </w:r>
          <w:r w:rsidRPr="00923D9D">
            <w:rPr>
              <w:rStyle w:val="Collegamentoipertestuale"/>
              <w:rFonts w:ascii="Garamond" w:hAnsi="Garamond"/>
              <w:noProof/>
              <w:color w:val="000000" w:themeColor="text1"/>
            </w:rPr>
            <w:fldChar w:fldCharType="end"/>
          </w:r>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900" w:history="1">
            <w:r w:rsidR="00923D9D" w:rsidRPr="00923D9D">
              <w:rPr>
                <w:rStyle w:val="Collegamentoipertestuale"/>
                <w:rFonts w:ascii="Garamond" w:hAnsi="Garamond"/>
                <w:noProof/>
                <w:color w:val="000000" w:themeColor="text1"/>
              </w:rPr>
              <w:t>Art. 11 Obbligo di rispettare il codice etico, il codice di comportamento interno, gli ulteriori protocolli ex d. lgs. 231/2001, legge 190/2012 e manleva</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_Toc528147900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7</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901" w:history="1">
            <w:r w:rsidR="00923D9D" w:rsidRPr="00923D9D">
              <w:rPr>
                <w:rStyle w:val="Collegamentoipertestuale"/>
                <w:rFonts w:ascii="Garamond" w:hAnsi="Garamond"/>
                <w:noProof/>
                <w:color w:val="000000" w:themeColor="text1"/>
              </w:rPr>
              <w:t>Art. 12 Riservatezza delle informazioni e trattamento dati</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_Toc528147901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8</w:t>
            </w:r>
            <w:r w:rsidR="00923D9D" w:rsidRPr="00923D9D">
              <w:rPr>
                <w:rFonts w:ascii="Garamond" w:hAnsi="Garamond"/>
                <w:noProof/>
                <w:webHidden/>
                <w:color w:val="000000" w:themeColor="text1"/>
              </w:rPr>
              <w:fldChar w:fldCharType="end"/>
            </w:r>
          </w:hyperlink>
        </w:p>
        <w:p w:rsidR="00923D9D" w:rsidRPr="00923D9D" w:rsidRDefault="00C75E4B">
          <w:pPr>
            <w:pStyle w:val="Sommario1"/>
            <w:tabs>
              <w:tab w:val="right" w:leader="dot" w:pos="9628"/>
            </w:tabs>
            <w:rPr>
              <w:rFonts w:ascii="Garamond" w:eastAsiaTheme="minorEastAsia" w:hAnsi="Garamond" w:cstheme="minorBidi"/>
              <w:noProof/>
              <w:color w:val="000000" w:themeColor="text1"/>
              <w:kern w:val="0"/>
              <w:sz w:val="22"/>
              <w:szCs w:val="22"/>
              <w:lang w:eastAsia="it-IT" w:bidi="ar-SA"/>
            </w:rPr>
          </w:pPr>
          <w:hyperlink w:anchor="_Toc528147902" w:history="1">
            <w:r w:rsidR="00923D9D" w:rsidRPr="00923D9D">
              <w:rPr>
                <w:rStyle w:val="Collegamentoipertestuale"/>
                <w:rFonts w:ascii="Garamond" w:hAnsi="Garamond"/>
                <w:noProof/>
                <w:color w:val="000000" w:themeColor="text1"/>
              </w:rPr>
              <w:t>Art. 13 -  Garanzie</w:t>
            </w:r>
            <w:r w:rsidR="00923D9D" w:rsidRPr="00923D9D">
              <w:rPr>
                <w:rFonts w:ascii="Garamond" w:hAnsi="Garamond"/>
                <w:noProof/>
                <w:webHidden/>
                <w:color w:val="000000" w:themeColor="text1"/>
              </w:rPr>
              <w:tab/>
            </w:r>
            <w:r w:rsidR="00923D9D" w:rsidRPr="00923D9D">
              <w:rPr>
                <w:rFonts w:ascii="Garamond" w:hAnsi="Garamond"/>
                <w:noProof/>
                <w:webHidden/>
                <w:color w:val="000000" w:themeColor="text1"/>
              </w:rPr>
              <w:fldChar w:fldCharType="begin"/>
            </w:r>
            <w:r w:rsidR="00923D9D" w:rsidRPr="00923D9D">
              <w:rPr>
                <w:rFonts w:ascii="Garamond" w:hAnsi="Garamond"/>
                <w:noProof/>
                <w:webHidden/>
                <w:color w:val="000000" w:themeColor="text1"/>
              </w:rPr>
              <w:instrText xml:space="preserve"> PAGEREF _Toc528147902 \h </w:instrText>
            </w:r>
            <w:r w:rsidR="00923D9D" w:rsidRPr="00923D9D">
              <w:rPr>
                <w:rFonts w:ascii="Garamond" w:hAnsi="Garamond"/>
                <w:noProof/>
                <w:webHidden/>
                <w:color w:val="000000" w:themeColor="text1"/>
              </w:rPr>
            </w:r>
            <w:r w:rsidR="00923D9D" w:rsidRPr="00923D9D">
              <w:rPr>
                <w:rFonts w:ascii="Garamond" w:hAnsi="Garamond"/>
                <w:noProof/>
                <w:webHidden/>
                <w:color w:val="000000" w:themeColor="text1"/>
              </w:rPr>
              <w:fldChar w:fldCharType="separate"/>
            </w:r>
            <w:r w:rsidR="00923D9D" w:rsidRPr="00923D9D">
              <w:rPr>
                <w:rFonts w:ascii="Garamond" w:hAnsi="Garamond"/>
                <w:noProof/>
                <w:webHidden/>
                <w:color w:val="000000" w:themeColor="text1"/>
              </w:rPr>
              <w:t>8</w:t>
            </w:r>
            <w:r w:rsidR="00923D9D" w:rsidRPr="00923D9D">
              <w:rPr>
                <w:rFonts w:ascii="Garamond" w:hAnsi="Garamond"/>
                <w:noProof/>
                <w:webHidden/>
                <w:color w:val="000000" w:themeColor="text1"/>
              </w:rPr>
              <w:fldChar w:fldCharType="end"/>
            </w:r>
          </w:hyperlink>
        </w:p>
        <w:p w:rsidR="00032955" w:rsidRPr="00923D9D" w:rsidRDefault="004454FE" w:rsidP="00630779">
          <w:pPr>
            <w:spacing w:line="276" w:lineRule="auto"/>
            <w:jc w:val="both"/>
            <w:rPr>
              <w:rFonts w:ascii="Garamond" w:hAnsi="Garamond"/>
              <w:color w:val="000000" w:themeColor="text1"/>
            </w:rPr>
          </w:pPr>
          <w:r w:rsidRPr="00923D9D">
            <w:rPr>
              <w:rFonts w:ascii="Garamond" w:hAnsi="Garamond"/>
              <w:bCs/>
              <w:color w:val="000000" w:themeColor="text1"/>
            </w:rPr>
            <w:fldChar w:fldCharType="end"/>
          </w:r>
        </w:p>
      </w:sdtContent>
    </w:sdt>
    <w:p w:rsidR="00032955" w:rsidRPr="00923D9D" w:rsidRDefault="00032955" w:rsidP="00630779">
      <w:pPr>
        <w:spacing w:line="276" w:lineRule="auto"/>
        <w:jc w:val="both"/>
        <w:rPr>
          <w:rFonts w:ascii="Garamond" w:hAnsi="Garamond"/>
          <w:color w:val="000000" w:themeColor="text1"/>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032955" w:rsidRPr="00630779" w:rsidRDefault="00032955"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9C46B6" w:rsidRPr="00630779" w:rsidRDefault="009C46B6" w:rsidP="00630779">
      <w:pPr>
        <w:spacing w:line="276" w:lineRule="auto"/>
        <w:jc w:val="both"/>
        <w:rPr>
          <w:rFonts w:ascii="Garamond" w:hAnsi="Garamond"/>
        </w:rPr>
      </w:pPr>
    </w:p>
    <w:p w:rsidR="009C46B6" w:rsidRPr="00630779" w:rsidRDefault="009C46B6" w:rsidP="00630779">
      <w:pPr>
        <w:spacing w:line="276" w:lineRule="auto"/>
        <w:jc w:val="both"/>
        <w:rPr>
          <w:rFonts w:ascii="Garamond" w:hAnsi="Garamond"/>
        </w:rPr>
      </w:pPr>
    </w:p>
    <w:p w:rsidR="009C46B6" w:rsidRPr="00630779" w:rsidRDefault="009C46B6" w:rsidP="00630779">
      <w:pPr>
        <w:spacing w:line="276" w:lineRule="auto"/>
        <w:jc w:val="both"/>
        <w:rPr>
          <w:rFonts w:ascii="Garamond" w:hAnsi="Garamond"/>
        </w:rPr>
      </w:pPr>
    </w:p>
    <w:p w:rsidR="009C46B6" w:rsidRPr="00630779" w:rsidRDefault="009C46B6" w:rsidP="00630779">
      <w:pPr>
        <w:spacing w:line="276" w:lineRule="auto"/>
        <w:jc w:val="both"/>
        <w:rPr>
          <w:rFonts w:ascii="Garamond" w:hAnsi="Garamond"/>
        </w:rPr>
      </w:pPr>
    </w:p>
    <w:p w:rsidR="009C46B6" w:rsidRPr="00630779" w:rsidRDefault="009C46B6"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701B34" w:rsidRPr="00630779" w:rsidRDefault="00701B34" w:rsidP="00630779">
      <w:pPr>
        <w:spacing w:line="276" w:lineRule="auto"/>
        <w:jc w:val="both"/>
        <w:rPr>
          <w:rFonts w:ascii="Garamond" w:hAnsi="Garamond"/>
        </w:rPr>
      </w:pPr>
    </w:p>
    <w:p w:rsidR="0021734E" w:rsidRPr="00630779" w:rsidRDefault="00D87AA3" w:rsidP="00630779">
      <w:pPr>
        <w:pStyle w:val="Titolo1"/>
      </w:pPr>
      <w:bookmarkStart w:id="0" w:name="_Toc528147890"/>
      <w:r w:rsidRPr="00630779">
        <w:lastRenderedPageBreak/>
        <w:t xml:space="preserve">Art. 1 </w:t>
      </w:r>
      <w:r w:rsidR="0021734E" w:rsidRPr="00630779">
        <w:t>Oggetto</w:t>
      </w:r>
      <w:bookmarkEnd w:id="0"/>
    </w:p>
    <w:p w:rsidR="00A654CA" w:rsidRPr="00630779" w:rsidRDefault="00A654CA" w:rsidP="00630779">
      <w:pPr>
        <w:spacing w:line="276" w:lineRule="auto"/>
        <w:jc w:val="both"/>
        <w:rPr>
          <w:rFonts w:ascii="Garamond" w:hAnsi="Garamond"/>
        </w:rPr>
      </w:pPr>
      <w:r w:rsidRPr="00630779">
        <w:rPr>
          <w:rFonts w:ascii="Garamond" w:hAnsi="Garamond"/>
        </w:rPr>
        <w:t xml:space="preserve">L'appalto ha per oggetto l'affidamento delle attività di sorveglianza sanitaria dei lavoratori (o ad essi equiparati ai sensi dell’art. 2, comma 1, lettera “a” del </w:t>
      </w:r>
      <w:proofErr w:type="spellStart"/>
      <w:r w:rsidRPr="00630779">
        <w:rPr>
          <w:rFonts w:ascii="Garamond" w:hAnsi="Garamond"/>
        </w:rPr>
        <w:t>D.Lgs.</w:t>
      </w:r>
      <w:proofErr w:type="spellEnd"/>
      <w:r w:rsidRPr="00630779">
        <w:rPr>
          <w:rFonts w:ascii="Garamond" w:hAnsi="Garamond"/>
        </w:rPr>
        <w:t xml:space="preserve"> 81/2008) di A.M.E.S. S.p.A. e del servizio di medico competente, previste dal capo III Sez. V del </w:t>
      </w:r>
      <w:proofErr w:type="spellStart"/>
      <w:r w:rsidRPr="00630779">
        <w:rPr>
          <w:rFonts w:ascii="Garamond" w:hAnsi="Garamond"/>
        </w:rPr>
        <w:t>D.Lgs.</w:t>
      </w:r>
      <w:proofErr w:type="spellEnd"/>
      <w:r w:rsidRPr="00630779">
        <w:rPr>
          <w:rFonts w:ascii="Garamond" w:hAnsi="Garamond"/>
        </w:rPr>
        <w:t xml:space="preserve"> 81/2008 e </w:t>
      </w:r>
      <w:proofErr w:type="spellStart"/>
      <w:r w:rsidRPr="00630779">
        <w:rPr>
          <w:rFonts w:ascii="Garamond" w:hAnsi="Garamond"/>
        </w:rPr>
        <w:t>s.m.i.</w:t>
      </w:r>
      <w:proofErr w:type="spellEnd"/>
    </w:p>
    <w:p w:rsidR="00A949FA" w:rsidRPr="00630779" w:rsidRDefault="00A949FA" w:rsidP="00630779">
      <w:pPr>
        <w:spacing w:line="276" w:lineRule="auto"/>
        <w:jc w:val="both"/>
        <w:rPr>
          <w:rFonts w:ascii="Garamond" w:hAnsi="Garamond"/>
        </w:rPr>
      </w:pPr>
      <w:r w:rsidRPr="00630779">
        <w:rPr>
          <w:rFonts w:ascii="Garamond" w:hAnsi="Garamond"/>
        </w:rPr>
        <w:t xml:space="preserve">Tale appalto comprende inoltre tutte le prestazioni formative, informative, medico sanitarie (visite mediche preventive, periodiche e accertamenti integrativi), collaborative, organizzative, di prevenzione o di qualsiasi altra natura stabilite dalla normativa vigente nonché quelle connesse, così come previste dai successivi articoli del presente capitolato. </w:t>
      </w:r>
    </w:p>
    <w:p w:rsidR="00D87AA3" w:rsidRPr="00630779" w:rsidRDefault="00D87AA3" w:rsidP="00630779">
      <w:pPr>
        <w:pStyle w:val="Titolo1"/>
      </w:pPr>
      <w:bookmarkStart w:id="1" w:name="_Toc528147891"/>
      <w:r w:rsidRPr="00630779">
        <w:t>Art. 2 Durata</w:t>
      </w:r>
      <w:bookmarkEnd w:id="1"/>
    </w:p>
    <w:p w:rsidR="00D87AA3" w:rsidRPr="00630779" w:rsidRDefault="00D87AA3" w:rsidP="00630779">
      <w:pPr>
        <w:spacing w:line="276" w:lineRule="auto"/>
        <w:jc w:val="both"/>
        <w:rPr>
          <w:rFonts w:ascii="Garamond" w:hAnsi="Garamond"/>
        </w:rPr>
      </w:pPr>
      <w:r w:rsidRPr="00630779">
        <w:rPr>
          <w:rFonts w:ascii="Garamond" w:hAnsi="Garamond"/>
        </w:rPr>
        <w:t>Il pr</w:t>
      </w:r>
      <w:r w:rsidR="00B953A7" w:rsidRPr="00630779">
        <w:rPr>
          <w:rFonts w:ascii="Garamond" w:hAnsi="Garamond"/>
        </w:rPr>
        <w:t>esente affidamento ha durata di mesi 24 (ventiquattro)</w:t>
      </w:r>
      <w:r w:rsidRPr="00630779">
        <w:rPr>
          <w:rFonts w:ascii="Garamond" w:hAnsi="Garamond"/>
        </w:rPr>
        <w:t xml:space="preserve"> a decorrere dalla data di sottoscrizione del </w:t>
      </w:r>
      <w:r w:rsidR="008367AA" w:rsidRPr="00630779">
        <w:rPr>
          <w:rFonts w:ascii="Garamond" w:hAnsi="Garamond"/>
        </w:rPr>
        <w:t>Contratto</w:t>
      </w:r>
      <w:r w:rsidRPr="00630779">
        <w:rPr>
          <w:rFonts w:ascii="Garamond" w:hAnsi="Garamond"/>
        </w:rPr>
        <w:t>.</w:t>
      </w:r>
    </w:p>
    <w:p w:rsidR="00B953A7" w:rsidRPr="00630779" w:rsidRDefault="00D87AA3" w:rsidP="00630779">
      <w:pPr>
        <w:spacing w:line="276" w:lineRule="auto"/>
        <w:jc w:val="both"/>
        <w:rPr>
          <w:rFonts w:ascii="Garamond" w:hAnsi="Garamond"/>
        </w:rPr>
      </w:pPr>
      <w:r w:rsidRPr="00630779">
        <w:rPr>
          <w:rFonts w:ascii="Garamond" w:hAnsi="Garamond"/>
        </w:rPr>
        <w:t xml:space="preserve">Qualora, tuttavia, alla scadenza contrattuale, AMES </w:t>
      </w:r>
      <w:proofErr w:type="spellStart"/>
      <w:r w:rsidRPr="00630779">
        <w:rPr>
          <w:rFonts w:ascii="Garamond" w:hAnsi="Garamond"/>
        </w:rPr>
        <w:t>SpA</w:t>
      </w:r>
      <w:proofErr w:type="spellEnd"/>
      <w:r w:rsidRPr="00630779">
        <w:rPr>
          <w:rFonts w:ascii="Garamond" w:hAnsi="Garamond"/>
        </w:rPr>
        <w:t xml:space="preserve"> non avesse ancora concluso le procedure per il nuovo affidamento del servizio, previa comunicazione da parte di A.M.E.S S.p.A., l’Impresa Aggiudicataria sarà tenuta a proseguire l'esecuzione del contratto agli stessi prezzi, </w:t>
      </w:r>
      <w:r w:rsidR="00DA239B" w:rsidRPr="00630779">
        <w:rPr>
          <w:rFonts w:ascii="Garamond" w:hAnsi="Garamond"/>
        </w:rPr>
        <w:t xml:space="preserve">patti e condizioni contrattuali </w:t>
      </w:r>
      <w:r w:rsidR="00B953A7" w:rsidRPr="00630779">
        <w:rPr>
          <w:rFonts w:ascii="Garamond" w:hAnsi="Garamond"/>
        </w:rPr>
        <w:t>per un periodo massimo di ulteriori 6 (sei) mesi nell’attesa del</w:t>
      </w:r>
      <w:r w:rsidR="00DA239B" w:rsidRPr="00630779">
        <w:rPr>
          <w:rFonts w:ascii="Garamond" w:hAnsi="Garamond"/>
        </w:rPr>
        <w:t xml:space="preserve"> </w:t>
      </w:r>
      <w:r w:rsidR="00B953A7" w:rsidRPr="00630779">
        <w:rPr>
          <w:rFonts w:ascii="Garamond" w:hAnsi="Garamond"/>
        </w:rPr>
        <w:t>subentro, a tutti g</w:t>
      </w:r>
      <w:r w:rsidR="00DA239B" w:rsidRPr="00630779">
        <w:rPr>
          <w:rFonts w:ascii="Garamond" w:hAnsi="Garamond"/>
        </w:rPr>
        <w:t>li effetti, del nuovo soggetto.</w:t>
      </w:r>
    </w:p>
    <w:p w:rsidR="0033781C" w:rsidRPr="00630779" w:rsidRDefault="00D87AA3" w:rsidP="00630779">
      <w:pPr>
        <w:pStyle w:val="Titolo1"/>
      </w:pPr>
      <w:bookmarkStart w:id="2" w:name="_Toc528147892"/>
      <w:r w:rsidRPr="00630779">
        <w:t xml:space="preserve">Art. 3 </w:t>
      </w:r>
      <w:r w:rsidR="0033781C" w:rsidRPr="00630779">
        <w:t>Corrispettivo</w:t>
      </w:r>
      <w:bookmarkEnd w:id="2"/>
    </w:p>
    <w:p w:rsidR="0033781C" w:rsidRPr="00630779" w:rsidRDefault="0033781C" w:rsidP="00630779">
      <w:pPr>
        <w:spacing w:line="276" w:lineRule="auto"/>
        <w:jc w:val="both"/>
        <w:rPr>
          <w:rFonts w:ascii="Garamond" w:hAnsi="Garamond"/>
        </w:rPr>
      </w:pPr>
      <w:r w:rsidRPr="00630779">
        <w:rPr>
          <w:rFonts w:ascii="Garamond" w:hAnsi="Garamond"/>
        </w:rPr>
        <w:t>Per l’incarico di cui trattasi l’importo massimo stimato per le due annualità è pari ad € 20.000,00 (ventimila euro).</w:t>
      </w:r>
    </w:p>
    <w:p w:rsidR="0033781C" w:rsidRPr="00630779" w:rsidRDefault="0033781C" w:rsidP="00630779">
      <w:pPr>
        <w:spacing w:line="276" w:lineRule="auto"/>
        <w:jc w:val="both"/>
        <w:rPr>
          <w:rFonts w:ascii="Garamond" w:hAnsi="Garamond"/>
        </w:rPr>
      </w:pPr>
      <w:r w:rsidRPr="00630779">
        <w:rPr>
          <w:rFonts w:ascii="Garamond" w:hAnsi="Garamond"/>
        </w:rPr>
        <w:t xml:space="preserve">L’importo sopra espresso ha la sola funzione di indicare il limite massimo delle prestazioni ed ha carattere presuntivo, mentre il corrispettivo per l’esecuzione del contratto sarà determinato dalle prestazioni effettivamente richieste e fornite ai prezzi unitari offerti, senza alcun minimo garantito e senza che l’aggiudicatario abbia null’altro da pretendere. </w:t>
      </w:r>
    </w:p>
    <w:p w:rsidR="0033781C" w:rsidRPr="00630779" w:rsidRDefault="0033781C" w:rsidP="00630779">
      <w:pPr>
        <w:spacing w:line="276" w:lineRule="auto"/>
        <w:jc w:val="both"/>
        <w:rPr>
          <w:rFonts w:ascii="Garamond" w:hAnsi="Garamond"/>
        </w:rPr>
      </w:pPr>
      <w:r w:rsidRPr="00630779">
        <w:rPr>
          <w:rFonts w:ascii="Garamond" w:hAnsi="Garamond"/>
        </w:rPr>
        <w:t>A.M.E.S. S.p.A. si riserva di richiedere ulteriori prestazioni in caso di necessità fino a un massimo di 1/5 del valore netto del contratto.</w:t>
      </w:r>
    </w:p>
    <w:p w:rsidR="0033781C" w:rsidRPr="00630779" w:rsidRDefault="0033781C" w:rsidP="00630779">
      <w:pPr>
        <w:pStyle w:val="Titolo1"/>
      </w:pPr>
      <w:bookmarkStart w:id="3" w:name="_Toc528147893"/>
      <w:r w:rsidRPr="00630779">
        <w:t>Art. 4 Prestazioni</w:t>
      </w:r>
      <w:bookmarkEnd w:id="3"/>
    </w:p>
    <w:p w:rsidR="0033781C" w:rsidRPr="00630779" w:rsidRDefault="0033781C" w:rsidP="00630779">
      <w:pPr>
        <w:spacing w:line="276" w:lineRule="auto"/>
        <w:jc w:val="both"/>
        <w:rPr>
          <w:rFonts w:ascii="Garamond" w:hAnsi="Garamond"/>
        </w:rPr>
      </w:pPr>
      <w:r w:rsidRPr="00630779">
        <w:rPr>
          <w:rFonts w:ascii="Garamond" w:hAnsi="Garamond"/>
        </w:rPr>
        <w:t xml:space="preserve">Le prestazioni dovranno essere eseguite, a seguito di richiesta della scrivente, presso struttura sita obbligatoriamente </w:t>
      </w:r>
      <w:r w:rsidRPr="00630779">
        <w:rPr>
          <w:rFonts w:ascii="Garamond" w:hAnsi="Garamond"/>
          <w:u w:val="single"/>
        </w:rPr>
        <w:t>all’interno del Comune di Venezia</w:t>
      </w:r>
      <w:r w:rsidRPr="00630779">
        <w:rPr>
          <w:rFonts w:ascii="Garamond" w:hAnsi="Garamond"/>
        </w:rPr>
        <w:t xml:space="preserve">, facilmente accessibile con mezzi pubblici o privati, oppure nella Sede Amministrativa di AMES </w:t>
      </w:r>
      <w:proofErr w:type="spellStart"/>
      <w:r w:rsidRPr="00630779">
        <w:rPr>
          <w:rFonts w:ascii="Garamond" w:hAnsi="Garamond"/>
        </w:rPr>
        <w:t>SpA</w:t>
      </w:r>
      <w:proofErr w:type="spellEnd"/>
      <w:r w:rsidRPr="00630779">
        <w:rPr>
          <w:rFonts w:ascii="Garamond" w:hAnsi="Garamond"/>
        </w:rPr>
        <w:t xml:space="preserve">, sita in Isola Nova del Tronchetto, 14, presso locale idoneo. </w:t>
      </w:r>
    </w:p>
    <w:p w:rsidR="0033781C" w:rsidRPr="00630779" w:rsidRDefault="0033781C" w:rsidP="00630779">
      <w:pPr>
        <w:spacing w:line="276" w:lineRule="auto"/>
        <w:jc w:val="both"/>
        <w:rPr>
          <w:rFonts w:ascii="Garamond" w:hAnsi="Garamond"/>
        </w:rPr>
      </w:pPr>
      <w:r w:rsidRPr="00630779">
        <w:rPr>
          <w:rFonts w:ascii="Garamond" w:hAnsi="Garamond"/>
        </w:rPr>
        <w:t>L’importo per ogni prestazione sarà stabilito dall’offerta della ditta aggiudicataria.</w:t>
      </w:r>
    </w:p>
    <w:p w:rsidR="0033781C" w:rsidRPr="00630779" w:rsidRDefault="0033781C" w:rsidP="00630779">
      <w:pPr>
        <w:spacing w:line="276" w:lineRule="auto"/>
        <w:jc w:val="both"/>
        <w:rPr>
          <w:rFonts w:ascii="Garamond" w:hAnsi="Garamond"/>
        </w:rPr>
      </w:pPr>
      <w:r w:rsidRPr="00630779">
        <w:rPr>
          <w:rFonts w:ascii="Garamond" w:hAnsi="Garamond"/>
        </w:rPr>
        <w:t>Nel presente capitolato sono considerate le visite, gli esami e le prestazioni sulla base dei fattori di rischio così come da attuali protocolli sanitari della società; tali protocolli sanitari saranno oggetto di ridefinizione con il medico competente della società aggiudicataria.</w:t>
      </w:r>
    </w:p>
    <w:p w:rsidR="0033781C" w:rsidRPr="00630779" w:rsidRDefault="0033781C" w:rsidP="00630779">
      <w:pPr>
        <w:spacing w:line="276" w:lineRule="auto"/>
        <w:jc w:val="both"/>
        <w:rPr>
          <w:rFonts w:ascii="Garamond" w:hAnsi="Garamond"/>
        </w:rPr>
      </w:pPr>
      <w:r w:rsidRPr="00630779">
        <w:rPr>
          <w:rFonts w:ascii="Garamond" w:hAnsi="Garamond"/>
        </w:rPr>
        <w:t>L’eventuale aumento o diminuzione del numero di dipendenti e ed il conseguente aumento o diminuzione del numero degli accertamenti, non comporta alcun adeguamento del costo delle prestazioni definitive in sede di offerta.</w:t>
      </w:r>
    </w:p>
    <w:p w:rsidR="00BA677C" w:rsidRPr="00630779" w:rsidRDefault="0033781C" w:rsidP="00630779">
      <w:pPr>
        <w:pStyle w:val="Titolo1"/>
      </w:pPr>
      <w:bookmarkStart w:id="4" w:name="_Toc528147894"/>
      <w:r w:rsidRPr="00630779">
        <w:t xml:space="preserve">Art. 5 </w:t>
      </w:r>
      <w:r w:rsidR="00BA677C" w:rsidRPr="00630779">
        <w:t>L’impresa Aggiudicataria</w:t>
      </w:r>
      <w:bookmarkEnd w:id="4"/>
    </w:p>
    <w:p w:rsidR="00BA677C" w:rsidRPr="00630779" w:rsidRDefault="00BA677C" w:rsidP="00630779">
      <w:pPr>
        <w:spacing w:line="276" w:lineRule="auto"/>
        <w:jc w:val="both"/>
        <w:rPr>
          <w:rFonts w:ascii="Garamond" w:hAnsi="Garamond"/>
        </w:rPr>
      </w:pPr>
      <w:r w:rsidRPr="00630779">
        <w:rPr>
          <w:rFonts w:ascii="Garamond" w:hAnsi="Garamond"/>
        </w:rPr>
        <w:t xml:space="preserve">L’I.A. </w:t>
      </w:r>
      <w:r w:rsidR="00452F8D" w:rsidRPr="00630779">
        <w:rPr>
          <w:rFonts w:ascii="Garamond" w:hAnsi="Garamond"/>
        </w:rPr>
        <w:t xml:space="preserve">(di seguito I.A.) </w:t>
      </w:r>
      <w:r w:rsidR="00EA3EEF" w:rsidRPr="00630779">
        <w:rPr>
          <w:rFonts w:ascii="Garamond" w:hAnsi="Garamond"/>
        </w:rPr>
        <w:t>presterà i</w:t>
      </w:r>
      <w:r w:rsidRPr="00630779">
        <w:rPr>
          <w:rFonts w:ascii="Garamond" w:hAnsi="Garamond"/>
        </w:rPr>
        <w:t xml:space="preserve"> servizi di cui sopra tramite personale medico, paramedico e impiegatizio, con la massima diligenza e piena efficienza secondo</w:t>
      </w:r>
      <w:r w:rsidR="00C46C9D" w:rsidRPr="00630779">
        <w:rPr>
          <w:rFonts w:ascii="Garamond" w:hAnsi="Garamond"/>
        </w:rPr>
        <w:t xml:space="preserve"> criteri di ragionevo</w:t>
      </w:r>
      <w:r w:rsidR="00EA3EEF" w:rsidRPr="00630779">
        <w:rPr>
          <w:rFonts w:ascii="Garamond" w:hAnsi="Garamond"/>
        </w:rPr>
        <w:t>lezza e di alta professionalità secondo quanto previsto dal</w:t>
      </w:r>
      <w:r w:rsidR="008104A5" w:rsidRPr="00630779">
        <w:rPr>
          <w:rFonts w:ascii="Garamond" w:hAnsi="Garamond"/>
        </w:rPr>
        <w:t xml:space="preserve"> D. </w:t>
      </w:r>
      <w:proofErr w:type="spellStart"/>
      <w:r w:rsidR="008104A5" w:rsidRPr="00630779">
        <w:rPr>
          <w:rFonts w:ascii="Garamond" w:hAnsi="Garamond"/>
        </w:rPr>
        <w:t>Lgs</w:t>
      </w:r>
      <w:proofErr w:type="spellEnd"/>
      <w:r w:rsidR="008104A5" w:rsidRPr="00630779">
        <w:rPr>
          <w:rFonts w:ascii="Garamond" w:hAnsi="Garamond"/>
        </w:rPr>
        <w:t xml:space="preserve">. 81/08 e </w:t>
      </w:r>
      <w:proofErr w:type="spellStart"/>
      <w:r w:rsidR="008104A5" w:rsidRPr="00630779">
        <w:rPr>
          <w:rFonts w:ascii="Garamond" w:hAnsi="Garamond"/>
        </w:rPr>
        <w:t>s.m.i.</w:t>
      </w:r>
      <w:proofErr w:type="spellEnd"/>
      <w:r w:rsidR="008104A5" w:rsidRPr="00630779">
        <w:rPr>
          <w:rFonts w:ascii="Garamond" w:hAnsi="Garamond"/>
        </w:rPr>
        <w:t>, norme e leggi vigenti.</w:t>
      </w:r>
    </w:p>
    <w:p w:rsidR="00BA677C" w:rsidRPr="00630779" w:rsidRDefault="006F1E16" w:rsidP="00630779">
      <w:pPr>
        <w:spacing w:line="276" w:lineRule="auto"/>
        <w:jc w:val="both"/>
        <w:rPr>
          <w:rFonts w:ascii="Garamond" w:hAnsi="Garamond"/>
        </w:rPr>
      </w:pPr>
      <w:r w:rsidRPr="00630779">
        <w:rPr>
          <w:rFonts w:ascii="Garamond" w:hAnsi="Garamond"/>
        </w:rPr>
        <w:lastRenderedPageBreak/>
        <w:t xml:space="preserve">Successivamente alla sottoscrizione del </w:t>
      </w:r>
      <w:r w:rsidR="00D87AA3" w:rsidRPr="00630779">
        <w:rPr>
          <w:rFonts w:ascii="Garamond" w:hAnsi="Garamond"/>
        </w:rPr>
        <w:t>contratto</w:t>
      </w:r>
      <w:r w:rsidR="004224A4" w:rsidRPr="00630779">
        <w:rPr>
          <w:rFonts w:ascii="Garamond" w:hAnsi="Garamond"/>
        </w:rPr>
        <w:t xml:space="preserve"> e del</w:t>
      </w:r>
      <w:r w:rsidR="00C75E4B">
        <w:rPr>
          <w:rFonts w:ascii="Garamond" w:hAnsi="Garamond"/>
        </w:rPr>
        <w:t xml:space="preserve"> modulo</w:t>
      </w:r>
      <w:r w:rsidR="004224A4" w:rsidRPr="00630779">
        <w:rPr>
          <w:rFonts w:ascii="Garamond" w:hAnsi="Garamond"/>
        </w:rPr>
        <w:t xml:space="preserve"> relativo alle singole prestazioni </w:t>
      </w:r>
      <w:r w:rsidR="00452F8D" w:rsidRPr="00630779">
        <w:rPr>
          <w:rFonts w:ascii="Garamond" w:hAnsi="Garamond"/>
        </w:rPr>
        <w:t xml:space="preserve">necessarie per l’esatto adempimento di tutti gli obblighi </w:t>
      </w:r>
      <w:r w:rsidR="00EA3EEF" w:rsidRPr="00630779">
        <w:rPr>
          <w:rFonts w:ascii="Garamond" w:hAnsi="Garamond"/>
        </w:rPr>
        <w:t>afferenti</w:t>
      </w:r>
      <w:r w:rsidR="00452F8D" w:rsidRPr="00630779">
        <w:rPr>
          <w:rFonts w:ascii="Garamond" w:hAnsi="Garamond"/>
        </w:rPr>
        <w:t xml:space="preserve"> all’oggetto dell’</w:t>
      </w:r>
      <w:r w:rsidR="00323DB5" w:rsidRPr="00630779">
        <w:rPr>
          <w:rFonts w:ascii="Garamond" w:hAnsi="Garamond"/>
        </w:rPr>
        <w:t>A</w:t>
      </w:r>
      <w:r w:rsidR="00452F8D" w:rsidRPr="00630779">
        <w:rPr>
          <w:rFonts w:ascii="Garamond" w:hAnsi="Garamond"/>
        </w:rPr>
        <w:t xml:space="preserve">ccordo, l’I.A. fornirà ad AMES </w:t>
      </w:r>
      <w:proofErr w:type="spellStart"/>
      <w:r w:rsidR="00452F8D" w:rsidRPr="00630779">
        <w:rPr>
          <w:rFonts w:ascii="Garamond" w:hAnsi="Garamond"/>
        </w:rPr>
        <w:t>SpA</w:t>
      </w:r>
      <w:proofErr w:type="spellEnd"/>
      <w:r w:rsidR="00452F8D" w:rsidRPr="00630779">
        <w:rPr>
          <w:rFonts w:ascii="Garamond" w:hAnsi="Garamond"/>
        </w:rPr>
        <w:t xml:space="preserve"> il nominativo del Medico Competente</w:t>
      </w:r>
      <w:r w:rsidR="00323DB5" w:rsidRPr="00630779">
        <w:rPr>
          <w:rFonts w:ascii="Garamond" w:hAnsi="Garamond"/>
        </w:rPr>
        <w:t xml:space="preserve"> in possesso di tutti i titoli e requisiti richiesti,</w:t>
      </w:r>
      <w:r w:rsidR="00452F8D" w:rsidRPr="00630779">
        <w:rPr>
          <w:rFonts w:ascii="Garamond" w:hAnsi="Garamond"/>
        </w:rPr>
        <w:t xml:space="preserve"> messo a disposizione per </w:t>
      </w:r>
      <w:r w:rsidR="008104A5" w:rsidRPr="00630779">
        <w:rPr>
          <w:rFonts w:ascii="Garamond" w:hAnsi="Garamond"/>
        </w:rPr>
        <w:t>quanto in oggetto</w:t>
      </w:r>
      <w:r w:rsidR="00452F8D" w:rsidRPr="00630779">
        <w:rPr>
          <w:rFonts w:ascii="Garamond" w:hAnsi="Garamond"/>
        </w:rPr>
        <w:t xml:space="preserve">, con facoltà di </w:t>
      </w:r>
      <w:r w:rsidR="00323DB5" w:rsidRPr="00630779">
        <w:rPr>
          <w:rFonts w:ascii="Garamond" w:hAnsi="Garamond"/>
        </w:rPr>
        <w:t>indicare anche un secondo nominativo nel caso si dovesse presentare l’indisponibilità, anche momentanea, del Medico Competente nominato.</w:t>
      </w:r>
    </w:p>
    <w:p w:rsidR="001D71CF" w:rsidRPr="00630779" w:rsidRDefault="001D71CF" w:rsidP="00630779">
      <w:pPr>
        <w:spacing w:line="276" w:lineRule="auto"/>
        <w:jc w:val="both"/>
        <w:rPr>
          <w:rFonts w:ascii="Garamond" w:hAnsi="Garamond"/>
        </w:rPr>
      </w:pPr>
    </w:p>
    <w:p w:rsidR="001D71CF" w:rsidRPr="00630779" w:rsidRDefault="001D71CF" w:rsidP="00630779">
      <w:pPr>
        <w:pStyle w:val="Titolo1"/>
      </w:pPr>
      <w:bookmarkStart w:id="5" w:name="_Toc528147895"/>
      <w:r w:rsidRPr="00630779">
        <w:t xml:space="preserve">Art. </w:t>
      </w:r>
      <w:r w:rsidR="00FA7FF7" w:rsidRPr="00630779">
        <w:t>6</w:t>
      </w:r>
      <w:r w:rsidRPr="00630779">
        <w:t xml:space="preserve"> </w:t>
      </w:r>
      <w:r w:rsidR="00946DEE" w:rsidRPr="00630779">
        <w:t>Il Medico Competente</w:t>
      </w:r>
      <w:bookmarkEnd w:id="5"/>
    </w:p>
    <w:p w:rsidR="001D71CF" w:rsidRPr="00630779" w:rsidRDefault="00A6002E" w:rsidP="00630779">
      <w:pPr>
        <w:spacing w:line="276" w:lineRule="auto"/>
        <w:jc w:val="both"/>
        <w:rPr>
          <w:rFonts w:ascii="Garamond" w:hAnsi="Garamond"/>
        </w:rPr>
      </w:pPr>
      <w:r w:rsidRPr="00630779">
        <w:rPr>
          <w:rFonts w:ascii="Garamond" w:hAnsi="Garamond"/>
        </w:rPr>
        <w:t xml:space="preserve">Il datore di lavoro nominerà il Medico Competente, </w:t>
      </w:r>
      <w:r w:rsidR="001D71CF" w:rsidRPr="00630779">
        <w:rPr>
          <w:rFonts w:ascii="Garamond" w:hAnsi="Garamond"/>
        </w:rPr>
        <w:t>in possesso</w:t>
      </w:r>
      <w:r w:rsidRPr="00630779">
        <w:rPr>
          <w:rFonts w:ascii="Garamond" w:hAnsi="Garamond"/>
        </w:rPr>
        <w:t xml:space="preserve"> </w:t>
      </w:r>
      <w:r w:rsidR="001D71CF" w:rsidRPr="00630779">
        <w:rPr>
          <w:rFonts w:ascii="Garamond" w:hAnsi="Garamond"/>
        </w:rPr>
        <w:t xml:space="preserve">dei titoli richiesti per l’incarico di cui all’art. 38 del D. </w:t>
      </w:r>
      <w:proofErr w:type="spellStart"/>
      <w:r w:rsidR="001D71CF" w:rsidRPr="00630779">
        <w:rPr>
          <w:rFonts w:ascii="Garamond" w:hAnsi="Garamond"/>
        </w:rPr>
        <w:t>Lgs</w:t>
      </w:r>
      <w:proofErr w:type="spellEnd"/>
      <w:r w:rsidR="001D71CF" w:rsidRPr="00630779">
        <w:rPr>
          <w:rFonts w:ascii="Garamond" w:hAnsi="Garamond"/>
        </w:rPr>
        <w:t>. 81/08, che il soggetto</w:t>
      </w:r>
      <w:r w:rsidR="009C46B6" w:rsidRPr="00630779">
        <w:rPr>
          <w:rFonts w:ascii="Garamond" w:hAnsi="Garamond"/>
        </w:rPr>
        <w:t xml:space="preserve"> </w:t>
      </w:r>
      <w:r w:rsidR="001D71CF" w:rsidRPr="00630779">
        <w:rPr>
          <w:rFonts w:ascii="Garamond" w:hAnsi="Garamond"/>
        </w:rPr>
        <w:t>aggiudicatario avrà indicato in sede di offerta secondo quanto prescritto dal presente</w:t>
      </w:r>
      <w:r w:rsidR="009C46B6" w:rsidRPr="00630779">
        <w:rPr>
          <w:rFonts w:ascii="Garamond" w:hAnsi="Garamond"/>
        </w:rPr>
        <w:t xml:space="preserve"> </w:t>
      </w:r>
      <w:r w:rsidR="001D71CF" w:rsidRPr="00630779">
        <w:rPr>
          <w:rFonts w:ascii="Garamond" w:hAnsi="Garamond"/>
        </w:rPr>
        <w:t>Capitolato.</w:t>
      </w:r>
    </w:p>
    <w:p w:rsidR="001D71CF" w:rsidRPr="00630779" w:rsidRDefault="00DA79B3" w:rsidP="00630779">
      <w:pPr>
        <w:spacing w:line="276" w:lineRule="auto"/>
        <w:jc w:val="both"/>
        <w:rPr>
          <w:rFonts w:ascii="Garamond" w:hAnsi="Garamond"/>
        </w:rPr>
      </w:pPr>
      <w:r w:rsidRPr="00630779">
        <w:rPr>
          <w:rFonts w:ascii="Garamond" w:hAnsi="Garamond"/>
        </w:rPr>
        <w:t>Il Medico C</w:t>
      </w:r>
      <w:r w:rsidR="001D71CF" w:rsidRPr="00630779">
        <w:rPr>
          <w:rFonts w:ascii="Garamond" w:hAnsi="Garamond"/>
        </w:rPr>
        <w:t>ompetente nominato dovrà assolvere a tutti i compiti derivanti</w:t>
      </w:r>
      <w:r w:rsidR="009C46B6" w:rsidRPr="00630779">
        <w:rPr>
          <w:rFonts w:ascii="Garamond" w:hAnsi="Garamond"/>
        </w:rPr>
        <w:t xml:space="preserve"> </w:t>
      </w:r>
      <w:r w:rsidR="001D71CF" w:rsidRPr="00630779">
        <w:rPr>
          <w:rFonts w:ascii="Garamond" w:hAnsi="Garamond"/>
        </w:rPr>
        <w:t>dall’applicazione d</w:t>
      </w:r>
      <w:r w:rsidRPr="00630779">
        <w:rPr>
          <w:rFonts w:ascii="Garamond" w:hAnsi="Garamond"/>
        </w:rPr>
        <w:t>e</w:t>
      </w:r>
      <w:r w:rsidR="001D71CF" w:rsidRPr="00630779">
        <w:rPr>
          <w:rFonts w:ascii="Garamond" w:hAnsi="Garamond"/>
        </w:rPr>
        <w:t>lla normativa vigente:</w:t>
      </w:r>
    </w:p>
    <w:p w:rsidR="00E65570" w:rsidRPr="00630779" w:rsidRDefault="00DA79B3" w:rsidP="00630779">
      <w:pPr>
        <w:pStyle w:val="Paragrafoelenco"/>
        <w:numPr>
          <w:ilvl w:val="0"/>
          <w:numId w:val="19"/>
        </w:numPr>
        <w:spacing w:line="276" w:lineRule="auto"/>
        <w:jc w:val="both"/>
        <w:rPr>
          <w:rFonts w:ascii="Garamond" w:hAnsi="Garamond"/>
        </w:rPr>
      </w:pPr>
      <w:r w:rsidRPr="00630779">
        <w:rPr>
          <w:rFonts w:ascii="Garamond" w:hAnsi="Garamond"/>
        </w:rPr>
        <w:t>S</w:t>
      </w:r>
      <w:r w:rsidR="001D71CF" w:rsidRPr="00630779">
        <w:rPr>
          <w:rFonts w:ascii="Garamond" w:hAnsi="Garamond"/>
        </w:rPr>
        <w:t>orveglianza sanitaria</w:t>
      </w:r>
      <w:r w:rsidRPr="00630779">
        <w:rPr>
          <w:rFonts w:ascii="Garamond" w:hAnsi="Garamond"/>
        </w:rPr>
        <w:t>:</w:t>
      </w:r>
    </w:p>
    <w:p w:rsidR="00630779" w:rsidRDefault="009C46B6" w:rsidP="00630779">
      <w:pPr>
        <w:pStyle w:val="Paragrafoelenco"/>
        <w:numPr>
          <w:ilvl w:val="0"/>
          <w:numId w:val="20"/>
        </w:numPr>
        <w:spacing w:line="276" w:lineRule="auto"/>
        <w:jc w:val="both"/>
        <w:rPr>
          <w:rFonts w:ascii="Garamond" w:hAnsi="Garamond"/>
        </w:rPr>
      </w:pPr>
      <w:r w:rsidRPr="00630779">
        <w:rPr>
          <w:rFonts w:ascii="Garamond" w:hAnsi="Garamond"/>
        </w:rPr>
        <w:t>P</w:t>
      </w:r>
      <w:r w:rsidR="001D71CF" w:rsidRPr="00630779">
        <w:rPr>
          <w:rFonts w:ascii="Garamond" w:hAnsi="Garamond"/>
        </w:rPr>
        <w:t xml:space="preserve">rogramma ed effettua la sorveglianza sanitaria di cui all'articolo 41 del D. </w:t>
      </w:r>
      <w:proofErr w:type="spellStart"/>
      <w:r w:rsidR="001D71CF" w:rsidRPr="00630779">
        <w:rPr>
          <w:rFonts w:ascii="Garamond" w:hAnsi="Garamond"/>
        </w:rPr>
        <w:t>Lgs</w:t>
      </w:r>
      <w:proofErr w:type="spellEnd"/>
      <w:r w:rsidR="001D71CF" w:rsidRPr="00630779">
        <w:rPr>
          <w:rFonts w:ascii="Garamond" w:hAnsi="Garamond"/>
        </w:rPr>
        <w:t>. 81/08 e</w:t>
      </w:r>
      <w:r w:rsidRPr="00630779">
        <w:rPr>
          <w:rFonts w:ascii="Garamond" w:hAnsi="Garamond"/>
        </w:rPr>
        <w:t xml:space="preserve"> </w:t>
      </w:r>
      <w:proofErr w:type="spellStart"/>
      <w:r w:rsidR="001D71CF" w:rsidRPr="00630779">
        <w:rPr>
          <w:rFonts w:ascii="Garamond" w:hAnsi="Garamond"/>
        </w:rPr>
        <w:t>s.m.i.</w:t>
      </w:r>
      <w:proofErr w:type="spellEnd"/>
      <w:r w:rsidR="001D71CF" w:rsidRPr="00630779">
        <w:rPr>
          <w:rFonts w:ascii="Garamond" w:hAnsi="Garamond"/>
        </w:rPr>
        <w:t xml:space="preserve"> attraverso protocolli sanitari definiti in funzione dei rischi specifici e tenendo in</w:t>
      </w:r>
      <w:r w:rsidRPr="00630779">
        <w:rPr>
          <w:rFonts w:ascii="Garamond" w:hAnsi="Garamond"/>
        </w:rPr>
        <w:t xml:space="preserve"> </w:t>
      </w:r>
      <w:r w:rsidR="001D71CF" w:rsidRPr="00630779">
        <w:rPr>
          <w:rFonts w:ascii="Garamond" w:hAnsi="Garamond"/>
        </w:rPr>
        <w:t>considerazione gli indirizzi scientifici più avanzati;</w:t>
      </w:r>
    </w:p>
    <w:p w:rsidR="00630779" w:rsidRPr="00630779" w:rsidRDefault="009C46B6" w:rsidP="00630779">
      <w:pPr>
        <w:pStyle w:val="Paragrafoelenco"/>
        <w:numPr>
          <w:ilvl w:val="0"/>
          <w:numId w:val="20"/>
        </w:numPr>
        <w:spacing w:line="276" w:lineRule="auto"/>
        <w:jc w:val="both"/>
        <w:rPr>
          <w:rFonts w:ascii="Garamond" w:hAnsi="Garamond"/>
        </w:rPr>
      </w:pPr>
      <w:r w:rsidRPr="00630779">
        <w:rPr>
          <w:rFonts w:ascii="Garamond" w:hAnsi="Garamond"/>
          <w:szCs w:val="24"/>
        </w:rPr>
        <w:t>I</w:t>
      </w:r>
      <w:r w:rsidR="001D71CF" w:rsidRPr="00630779">
        <w:rPr>
          <w:rFonts w:ascii="Garamond" w:hAnsi="Garamond"/>
          <w:szCs w:val="24"/>
        </w:rPr>
        <w:t>stituisce, aggiorna e custodisce, sotto la propria responsabilità, una cartella sanitaria e</w:t>
      </w:r>
      <w:r w:rsidRPr="00630779">
        <w:rPr>
          <w:rFonts w:ascii="Garamond" w:hAnsi="Garamond"/>
          <w:szCs w:val="24"/>
        </w:rPr>
        <w:t xml:space="preserve"> </w:t>
      </w:r>
      <w:r w:rsidR="001D71CF" w:rsidRPr="00630779">
        <w:rPr>
          <w:rFonts w:ascii="Garamond" w:hAnsi="Garamond"/>
          <w:szCs w:val="24"/>
        </w:rPr>
        <w:t>di rischio per ogni lavoratore sottoposto a sorveglianza sanitaria, che dovrà rispondere</w:t>
      </w:r>
      <w:r w:rsidRPr="00630779">
        <w:rPr>
          <w:rFonts w:ascii="Garamond" w:hAnsi="Garamond"/>
          <w:szCs w:val="24"/>
        </w:rPr>
        <w:t xml:space="preserve"> </w:t>
      </w:r>
      <w:r w:rsidR="001D71CF" w:rsidRPr="00630779">
        <w:rPr>
          <w:rFonts w:ascii="Garamond" w:hAnsi="Garamond"/>
          <w:szCs w:val="24"/>
        </w:rPr>
        <w:t>ai requisiti minimi previsti dal D.M. Salute 09/7/2012, alla buona prassi medica e nel</w:t>
      </w:r>
      <w:r w:rsidRPr="00630779">
        <w:rPr>
          <w:rFonts w:ascii="Garamond" w:hAnsi="Garamond"/>
          <w:szCs w:val="24"/>
        </w:rPr>
        <w:t xml:space="preserve"> </w:t>
      </w:r>
      <w:r w:rsidR="001D71CF" w:rsidRPr="00630779">
        <w:rPr>
          <w:rFonts w:ascii="Garamond" w:hAnsi="Garamond"/>
          <w:szCs w:val="24"/>
        </w:rPr>
        <w:t xml:space="preserve">rispetto del segreto professionale e di quanto disposto dal D. </w:t>
      </w:r>
      <w:proofErr w:type="spellStart"/>
      <w:r w:rsidR="001D71CF" w:rsidRPr="00630779">
        <w:rPr>
          <w:rFonts w:ascii="Garamond" w:hAnsi="Garamond"/>
          <w:szCs w:val="24"/>
        </w:rPr>
        <w:t>Lgs</w:t>
      </w:r>
      <w:proofErr w:type="spellEnd"/>
      <w:r w:rsidR="001D71CF" w:rsidRPr="00630779">
        <w:rPr>
          <w:rFonts w:ascii="Garamond" w:hAnsi="Garamond"/>
          <w:szCs w:val="24"/>
        </w:rPr>
        <w:t xml:space="preserve">. 196/2003 e </w:t>
      </w:r>
      <w:proofErr w:type="spellStart"/>
      <w:r w:rsidR="001D71CF" w:rsidRPr="00630779">
        <w:rPr>
          <w:rFonts w:ascii="Garamond" w:hAnsi="Garamond"/>
          <w:szCs w:val="24"/>
        </w:rPr>
        <w:t>s.m.i.</w:t>
      </w:r>
      <w:proofErr w:type="spellEnd"/>
      <w:r w:rsidRPr="00630779">
        <w:rPr>
          <w:rFonts w:ascii="Garamond" w:hAnsi="Garamond"/>
          <w:szCs w:val="24"/>
        </w:rPr>
        <w:t xml:space="preserve"> e dal Regolamento Europeo 679/2016</w:t>
      </w:r>
      <w:r w:rsidR="001D71CF" w:rsidRPr="00630779">
        <w:rPr>
          <w:rFonts w:ascii="Garamond" w:hAnsi="Garamond"/>
          <w:szCs w:val="24"/>
        </w:rPr>
        <w:t>;</w:t>
      </w:r>
    </w:p>
    <w:p w:rsidR="00630779" w:rsidRPr="00630779" w:rsidRDefault="009C46B6" w:rsidP="00630779">
      <w:pPr>
        <w:pStyle w:val="Paragrafoelenco"/>
        <w:numPr>
          <w:ilvl w:val="0"/>
          <w:numId w:val="20"/>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onsegna al datore di lavoro, alla cessazione dell'incarico, tutta la documentazione</w:t>
      </w:r>
      <w:r w:rsidR="00414F2C" w:rsidRPr="00630779">
        <w:rPr>
          <w:rFonts w:ascii="Garamond" w:hAnsi="Garamond"/>
          <w:szCs w:val="24"/>
        </w:rPr>
        <w:t xml:space="preserve"> </w:t>
      </w:r>
      <w:r w:rsidR="001D71CF" w:rsidRPr="00630779">
        <w:rPr>
          <w:rFonts w:ascii="Garamond" w:hAnsi="Garamond"/>
          <w:szCs w:val="24"/>
        </w:rPr>
        <w:t xml:space="preserve">sanitaria in suo possesso, nel rispetto delle disposizioni di cui </w:t>
      </w:r>
      <w:r w:rsidR="00414F2C" w:rsidRPr="00630779">
        <w:rPr>
          <w:rFonts w:ascii="Garamond" w:hAnsi="Garamond"/>
          <w:szCs w:val="24"/>
        </w:rPr>
        <w:t>alla normativa in materia di privacy</w:t>
      </w:r>
      <w:r w:rsidR="001D71CF" w:rsidRPr="00630779">
        <w:rPr>
          <w:rFonts w:ascii="Garamond" w:hAnsi="Garamond"/>
          <w:szCs w:val="24"/>
        </w:rPr>
        <w:t xml:space="preserve"> e con salvaguardia del segreto professionale;</w:t>
      </w:r>
    </w:p>
    <w:p w:rsidR="00630779" w:rsidRPr="00630779" w:rsidRDefault="00414F2C" w:rsidP="00630779">
      <w:pPr>
        <w:pStyle w:val="Paragrafoelenco"/>
        <w:numPr>
          <w:ilvl w:val="0"/>
          <w:numId w:val="20"/>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onsegna al lavoratore, alla cessazione del rapporto di lavoro, copia della cartella</w:t>
      </w:r>
      <w:r w:rsidRPr="00630779">
        <w:rPr>
          <w:rFonts w:ascii="Garamond" w:hAnsi="Garamond"/>
          <w:szCs w:val="24"/>
        </w:rPr>
        <w:t xml:space="preserve"> </w:t>
      </w:r>
      <w:r w:rsidR="001D71CF" w:rsidRPr="00630779">
        <w:rPr>
          <w:rFonts w:ascii="Garamond" w:hAnsi="Garamond"/>
          <w:szCs w:val="24"/>
        </w:rPr>
        <w:t>sanitaria e di rischio, e gli fornisce le informazioni riguardo la necessità di</w:t>
      </w:r>
      <w:r w:rsidRPr="00630779">
        <w:rPr>
          <w:rFonts w:ascii="Garamond" w:hAnsi="Garamond"/>
          <w:szCs w:val="24"/>
        </w:rPr>
        <w:t xml:space="preserve"> </w:t>
      </w:r>
      <w:r w:rsidR="001D71CF" w:rsidRPr="00630779">
        <w:rPr>
          <w:rFonts w:ascii="Garamond" w:hAnsi="Garamond"/>
          <w:szCs w:val="24"/>
        </w:rPr>
        <w:t xml:space="preserve">conservazione; </w:t>
      </w:r>
    </w:p>
    <w:p w:rsidR="00630779" w:rsidRPr="00630779" w:rsidRDefault="00DA79B3" w:rsidP="00630779">
      <w:pPr>
        <w:pStyle w:val="Paragrafoelenco"/>
        <w:numPr>
          <w:ilvl w:val="0"/>
          <w:numId w:val="20"/>
        </w:numPr>
        <w:spacing w:line="276" w:lineRule="auto"/>
        <w:jc w:val="both"/>
        <w:rPr>
          <w:rFonts w:ascii="Garamond" w:hAnsi="Garamond"/>
        </w:rPr>
      </w:pPr>
      <w:r w:rsidRPr="00630779">
        <w:rPr>
          <w:rFonts w:ascii="Garamond" w:hAnsi="Garamond"/>
          <w:szCs w:val="24"/>
        </w:rPr>
        <w:t>F</w:t>
      </w:r>
      <w:r w:rsidR="001D71CF" w:rsidRPr="00630779">
        <w:rPr>
          <w:rFonts w:ascii="Garamond" w:hAnsi="Garamond"/>
          <w:szCs w:val="24"/>
        </w:rPr>
        <w:t>ornisce informazioni ai lavoratori sul significato della sorveglianza sanitaria cui sono</w:t>
      </w:r>
      <w:r w:rsidRPr="00630779">
        <w:rPr>
          <w:rFonts w:ascii="Garamond" w:hAnsi="Garamond"/>
          <w:szCs w:val="24"/>
        </w:rPr>
        <w:t xml:space="preserve"> </w:t>
      </w:r>
      <w:r w:rsidR="001D71CF" w:rsidRPr="00630779">
        <w:rPr>
          <w:rFonts w:ascii="Garamond" w:hAnsi="Garamond"/>
          <w:szCs w:val="24"/>
        </w:rPr>
        <w:t>sottoposti e, nel caso di esposizione ad agenti con effetti a lungo termine, sulla</w:t>
      </w:r>
      <w:r w:rsidRPr="00630779">
        <w:rPr>
          <w:rFonts w:ascii="Garamond" w:hAnsi="Garamond"/>
          <w:szCs w:val="24"/>
        </w:rPr>
        <w:t xml:space="preserve"> </w:t>
      </w:r>
      <w:r w:rsidR="001D71CF" w:rsidRPr="00630779">
        <w:rPr>
          <w:rFonts w:ascii="Garamond" w:hAnsi="Garamond"/>
          <w:szCs w:val="24"/>
        </w:rPr>
        <w:t>necessità di sottoporsi ad accertamenti sanitari anche dopo la cessazione della attività</w:t>
      </w:r>
      <w:r w:rsidRPr="00630779">
        <w:rPr>
          <w:rFonts w:ascii="Garamond" w:hAnsi="Garamond"/>
          <w:szCs w:val="24"/>
        </w:rPr>
        <w:t xml:space="preserve"> </w:t>
      </w:r>
      <w:r w:rsidR="001D71CF" w:rsidRPr="00630779">
        <w:rPr>
          <w:rFonts w:ascii="Garamond" w:hAnsi="Garamond"/>
          <w:szCs w:val="24"/>
        </w:rPr>
        <w:t>che comporta l'esposizione a tali agenti. Fornisce altresì, a richiesta, informazioni</w:t>
      </w:r>
      <w:r w:rsidRPr="00630779">
        <w:rPr>
          <w:rFonts w:ascii="Garamond" w:hAnsi="Garamond"/>
          <w:szCs w:val="24"/>
        </w:rPr>
        <w:t xml:space="preserve"> </w:t>
      </w:r>
      <w:r w:rsidR="001D71CF" w:rsidRPr="00630779">
        <w:rPr>
          <w:rFonts w:ascii="Garamond" w:hAnsi="Garamond"/>
          <w:szCs w:val="24"/>
        </w:rPr>
        <w:t>analoghe ai rappresentanti dei lavoratori per la sicurezza;</w:t>
      </w:r>
    </w:p>
    <w:p w:rsidR="00630779" w:rsidRPr="00630779" w:rsidRDefault="00DA79B3" w:rsidP="00630779">
      <w:pPr>
        <w:pStyle w:val="Paragrafoelenco"/>
        <w:numPr>
          <w:ilvl w:val="0"/>
          <w:numId w:val="20"/>
        </w:numPr>
        <w:spacing w:line="276" w:lineRule="auto"/>
        <w:jc w:val="both"/>
        <w:rPr>
          <w:rFonts w:ascii="Garamond" w:hAnsi="Garamond"/>
        </w:rPr>
      </w:pPr>
      <w:r w:rsidRPr="00630779">
        <w:rPr>
          <w:rFonts w:ascii="Garamond" w:hAnsi="Garamond"/>
          <w:szCs w:val="24"/>
        </w:rPr>
        <w:t>I</w:t>
      </w:r>
      <w:r w:rsidR="001D71CF" w:rsidRPr="00630779">
        <w:rPr>
          <w:rFonts w:ascii="Garamond" w:hAnsi="Garamond"/>
          <w:szCs w:val="24"/>
        </w:rPr>
        <w:t>nforma ogni lavoratore interessato dei risultati della sorveglianza sanitaria di cui</w:t>
      </w:r>
      <w:r w:rsidRPr="00630779">
        <w:rPr>
          <w:rFonts w:ascii="Garamond" w:hAnsi="Garamond"/>
          <w:szCs w:val="24"/>
        </w:rPr>
        <w:t xml:space="preserve"> </w:t>
      </w:r>
      <w:r w:rsidR="001D71CF" w:rsidRPr="00630779">
        <w:rPr>
          <w:rFonts w:ascii="Garamond" w:hAnsi="Garamond"/>
          <w:szCs w:val="24"/>
        </w:rPr>
        <w:t xml:space="preserve">all'articolo 41 del D. </w:t>
      </w:r>
      <w:proofErr w:type="spellStart"/>
      <w:r w:rsidR="001D71CF" w:rsidRPr="00630779">
        <w:rPr>
          <w:rFonts w:ascii="Garamond" w:hAnsi="Garamond"/>
          <w:szCs w:val="24"/>
        </w:rPr>
        <w:t>Lgs</w:t>
      </w:r>
      <w:proofErr w:type="spellEnd"/>
      <w:r w:rsidR="001D71CF" w:rsidRPr="00630779">
        <w:rPr>
          <w:rFonts w:ascii="Garamond" w:hAnsi="Garamond"/>
          <w:szCs w:val="24"/>
        </w:rPr>
        <w:t>. 81/08 e, tramite il Servizio Prevenzione e Protezione, gli</w:t>
      </w:r>
      <w:r w:rsidRPr="00630779">
        <w:rPr>
          <w:rFonts w:ascii="Garamond" w:hAnsi="Garamond"/>
          <w:szCs w:val="24"/>
        </w:rPr>
        <w:t xml:space="preserve"> </w:t>
      </w:r>
      <w:r w:rsidR="001D71CF" w:rsidRPr="00630779">
        <w:rPr>
          <w:rFonts w:ascii="Garamond" w:hAnsi="Garamond"/>
          <w:szCs w:val="24"/>
        </w:rPr>
        <w:t>rilascia copia dell’esito della visita medica e della documentazione sanitaria</w:t>
      </w:r>
      <w:r w:rsidRPr="00630779">
        <w:rPr>
          <w:rFonts w:ascii="Garamond" w:hAnsi="Garamond"/>
          <w:szCs w:val="24"/>
        </w:rPr>
        <w:t>;</w:t>
      </w:r>
    </w:p>
    <w:p w:rsidR="00630779" w:rsidRPr="00630779" w:rsidRDefault="00DA79B3" w:rsidP="00630779">
      <w:pPr>
        <w:pStyle w:val="Paragrafoelenco"/>
        <w:numPr>
          <w:ilvl w:val="0"/>
          <w:numId w:val="20"/>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w:t>
      </w:r>
      <w:r w:rsidRPr="00630779">
        <w:rPr>
          <w:rFonts w:ascii="Garamond" w:hAnsi="Garamond"/>
          <w:szCs w:val="24"/>
        </w:rPr>
        <w:t xml:space="preserve"> </w:t>
      </w:r>
      <w:r w:rsidR="001D71CF" w:rsidRPr="00630779">
        <w:rPr>
          <w:rFonts w:ascii="Garamond" w:hAnsi="Garamond"/>
          <w:szCs w:val="24"/>
        </w:rPr>
        <w:t>con il datore di lavoro e con il Servizio di Prevenzione e Protezione nella valutazione</w:t>
      </w:r>
      <w:r w:rsidRPr="00630779">
        <w:rPr>
          <w:rFonts w:ascii="Garamond" w:hAnsi="Garamond"/>
          <w:szCs w:val="24"/>
        </w:rPr>
        <w:t xml:space="preserve"> </w:t>
      </w:r>
      <w:r w:rsidR="001D71CF" w:rsidRPr="00630779">
        <w:rPr>
          <w:rFonts w:ascii="Garamond" w:hAnsi="Garamond"/>
          <w:szCs w:val="24"/>
        </w:rPr>
        <w:t>dei rischi e nell’elaborazione del relativo documento, anche ai fini della</w:t>
      </w:r>
      <w:r w:rsidRPr="00630779">
        <w:rPr>
          <w:rFonts w:ascii="Garamond" w:hAnsi="Garamond"/>
          <w:szCs w:val="24"/>
        </w:rPr>
        <w:t xml:space="preserve"> </w:t>
      </w:r>
      <w:r w:rsidR="001D71CF" w:rsidRPr="00630779">
        <w:rPr>
          <w:rFonts w:ascii="Garamond" w:hAnsi="Garamond"/>
          <w:szCs w:val="24"/>
        </w:rPr>
        <w:t>programmazione, ove necessario, della sorveglianza sanitaria, alla predisposizione</w:t>
      </w:r>
      <w:r w:rsidRPr="00630779">
        <w:rPr>
          <w:rFonts w:ascii="Garamond" w:hAnsi="Garamond"/>
          <w:szCs w:val="24"/>
        </w:rPr>
        <w:t xml:space="preserve"> </w:t>
      </w:r>
      <w:r w:rsidR="001D71CF" w:rsidRPr="00630779">
        <w:rPr>
          <w:rFonts w:ascii="Garamond" w:hAnsi="Garamond"/>
          <w:szCs w:val="24"/>
        </w:rPr>
        <w:t>della attuazione delle misure per la tutela della salute e della integrità psicofisica dei</w:t>
      </w:r>
      <w:r w:rsidRPr="00630779">
        <w:rPr>
          <w:rFonts w:ascii="Garamond" w:hAnsi="Garamond"/>
          <w:szCs w:val="24"/>
        </w:rPr>
        <w:t xml:space="preserve"> </w:t>
      </w:r>
      <w:r w:rsidR="001D71CF" w:rsidRPr="00630779">
        <w:rPr>
          <w:rFonts w:ascii="Garamond" w:hAnsi="Garamond"/>
          <w:szCs w:val="24"/>
        </w:rPr>
        <w:t>lavoratori.</w:t>
      </w:r>
    </w:p>
    <w:p w:rsidR="001D71CF" w:rsidRPr="00630779" w:rsidRDefault="00DA79B3" w:rsidP="00630779">
      <w:pPr>
        <w:pStyle w:val="Paragrafoelenco"/>
        <w:numPr>
          <w:ilvl w:val="0"/>
          <w:numId w:val="20"/>
        </w:numPr>
        <w:spacing w:line="276" w:lineRule="auto"/>
        <w:jc w:val="both"/>
        <w:rPr>
          <w:rFonts w:ascii="Garamond" w:hAnsi="Garamond"/>
        </w:rPr>
      </w:pPr>
      <w:r w:rsidRPr="00630779">
        <w:rPr>
          <w:rFonts w:ascii="Garamond" w:hAnsi="Garamond"/>
          <w:szCs w:val="24"/>
        </w:rPr>
        <w:t>P</w:t>
      </w:r>
      <w:r w:rsidR="001D71CF" w:rsidRPr="00630779">
        <w:rPr>
          <w:rFonts w:ascii="Garamond" w:hAnsi="Garamond"/>
          <w:szCs w:val="24"/>
        </w:rPr>
        <w:t>artecipa alla programmazione del controllo dell'esposizione dei lavoratori i cui risultati</w:t>
      </w:r>
      <w:r w:rsidRPr="00630779">
        <w:rPr>
          <w:rFonts w:ascii="Garamond" w:hAnsi="Garamond"/>
          <w:szCs w:val="24"/>
        </w:rPr>
        <w:t xml:space="preserve"> </w:t>
      </w:r>
      <w:r w:rsidR="001D71CF" w:rsidRPr="00630779">
        <w:rPr>
          <w:rFonts w:ascii="Garamond" w:hAnsi="Garamond"/>
          <w:szCs w:val="24"/>
        </w:rPr>
        <w:t>gli sono forniti con tempestività, ai fini della valutazione del rischio e della</w:t>
      </w:r>
      <w:r w:rsidR="008044CA" w:rsidRPr="00630779">
        <w:rPr>
          <w:rFonts w:ascii="Garamond" w:hAnsi="Garamond"/>
          <w:szCs w:val="24"/>
        </w:rPr>
        <w:t xml:space="preserve"> sorveglianza sanitaria.</w:t>
      </w:r>
    </w:p>
    <w:p w:rsidR="00630779" w:rsidRDefault="001D71CF" w:rsidP="00630779">
      <w:pPr>
        <w:pStyle w:val="Paragrafoelenco"/>
        <w:numPr>
          <w:ilvl w:val="0"/>
          <w:numId w:val="19"/>
        </w:numPr>
        <w:spacing w:line="276" w:lineRule="auto"/>
        <w:jc w:val="both"/>
        <w:rPr>
          <w:rFonts w:ascii="Garamond" w:hAnsi="Garamond"/>
        </w:rPr>
      </w:pPr>
      <w:r w:rsidRPr="00630779">
        <w:rPr>
          <w:rFonts w:ascii="Garamond" w:hAnsi="Garamond"/>
        </w:rPr>
        <w:t xml:space="preserve">Obblighi del </w:t>
      </w:r>
      <w:r w:rsidR="00FA7FF7" w:rsidRPr="00630779">
        <w:rPr>
          <w:rFonts w:ascii="Garamond" w:hAnsi="Garamond"/>
        </w:rPr>
        <w:t>M</w:t>
      </w:r>
      <w:r w:rsidRPr="00630779">
        <w:rPr>
          <w:rFonts w:ascii="Garamond" w:hAnsi="Garamond"/>
        </w:rPr>
        <w:t xml:space="preserve">edico </w:t>
      </w:r>
      <w:r w:rsidR="00FA7FF7" w:rsidRPr="00630779">
        <w:rPr>
          <w:rFonts w:ascii="Garamond" w:hAnsi="Garamond"/>
        </w:rPr>
        <w:t>C</w:t>
      </w:r>
      <w:r w:rsidRPr="00630779">
        <w:rPr>
          <w:rFonts w:ascii="Garamond" w:hAnsi="Garamond"/>
        </w:rPr>
        <w:t>ompetente</w:t>
      </w:r>
      <w:r w:rsidR="008044CA" w:rsidRPr="00630779">
        <w:rPr>
          <w:rFonts w:ascii="Garamond" w:hAnsi="Garamond"/>
        </w:rPr>
        <w:t>:</w:t>
      </w:r>
    </w:p>
    <w:p w:rsidR="00630779" w:rsidRPr="00630779" w:rsidRDefault="008044CA" w:rsidP="00630779">
      <w:pPr>
        <w:pStyle w:val="Paragrafoelenco"/>
        <w:numPr>
          <w:ilvl w:val="0"/>
          <w:numId w:val="22"/>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 con il D</w:t>
      </w:r>
      <w:r w:rsidRPr="00630779">
        <w:rPr>
          <w:rFonts w:ascii="Garamond" w:hAnsi="Garamond"/>
          <w:szCs w:val="24"/>
        </w:rPr>
        <w:t>atore di Lavoro</w:t>
      </w:r>
      <w:r w:rsidR="001D71CF" w:rsidRPr="00630779">
        <w:rPr>
          <w:rFonts w:ascii="Garamond" w:hAnsi="Garamond"/>
          <w:szCs w:val="24"/>
        </w:rPr>
        <w:t xml:space="preserve"> e il</w:t>
      </w:r>
      <w:r w:rsidRPr="00630779">
        <w:rPr>
          <w:rFonts w:ascii="Garamond" w:hAnsi="Garamond"/>
          <w:szCs w:val="24"/>
        </w:rPr>
        <w:t xml:space="preserve"> Responsabile del servizio di Prevenzione e protezione</w:t>
      </w:r>
      <w:r w:rsidR="001D71CF" w:rsidRPr="00630779">
        <w:rPr>
          <w:rFonts w:ascii="Garamond" w:hAnsi="Garamond"/>
          <w:szCs w:val="24"/>
        </w:rPr>
        <w:t xml:space="preserve"> alla valutazione dei rischi e individuazione, per quanto di</w:t>
      </w:r>
      <w:r w:rsidRPr="00630779">
        <w:rPr>
          <w:rFonts w:ascii="Garamond" w:hAnsi="Garamond"/>
          <w:szCs w:val="24"/>
        </w:rPr>
        <w:t xml:space="preserve"> </w:t>
      </w:r>
      <w:r w:rsidR="001D71CF" w:rsidRPr="00630779">
        <w:rPr>
          <w:rFonts w:ascii="Garamond" w:hAnsi="Garamond"/>
          <w:szCs w:val="24"/>
        </w:rPr>
        <w:t xml:space="preserve">competenza, delle </w:t>
      </w:r>
      <w:r w:rsidR="001D71CF" w:rsidRPr="00630779">
        <w:rPr>
          <w:rFonts w:ascii="Garamond" w:hAnsi="Garamond"/>
          <w:szCs w:val="24"/>
        </w:rPr>
        <w:lastRenderedPageBreak/>
        <w:t>misure di prevenzione e protezione, anche ai fini della</w:t>
      </w:r>
      <w:r w:rsidRPr="00630779">
        <w:rPr>
          <w:rFonts w:ascii="Garamond" w:hAnsi="Garamond"/>
          <w:szCs w:val="24"/>
        </w:rPr>
        <w:t xml:space="preserve"> </w:t>
      </w:r>
      <w:r w:rsidR="001D71CF" w:rsidRPr="00630779">
        <w:rPr>
          <w:rFonts w:ascii="Garamond" w:hAnsi="Garamond"/>
          <w:szCs w:val="24"/>
        </w:rPr>
        <w:t>programmazione sanitaria, alla predisposizione dell’attuazione della tutela ed integrità</w:t>
      </w:r>
      <w:r w:rsidRPr="00630779">
        <w:rPr>
          <w:rFonts w:ascii="Garamond" w:hAnsi="Garamond"/>
          <w:szCs w:val="24"/>
        </w:rPr>
        <w:t xml:space="preserve"> </w:t>
      </w:r>
      <w:r w:rsidR="001D71CF" w:rsidRPr="00630779">
        <w:rPr>
          <w:rFonts w:ascii="Garamond" w:hAnsi="Garamond"/>
          <w:szCs w:val="24"/>
        </w:rPr>
        <w:t>psicofisica dei lavoratori;</w:t>
      </w:r>
    </w:p>
    <w:p w:rsidR="00630779" w:rsidRPr="00630779" w:rsidRDefault="008044CA" w:rsidP="00630779">
      <w:pPr>
        <w:pStyle w:val="Paragrafoelenco"/>
        <w:numPr>
          <w:ilvl w:val="0"/>
          <w:numId w:val="22"/>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 alla scelta dei dispositivi di protezione individuale e delle strumentazioni di</w:t>
      </w:r>
      <w:r w:rsidRPr="00630779">
        <w:rPr>
          <w:rFonts w:ascii="Garamond" w:hAnsi="Garamond"/>
          <w:szCs w:val="24"/>
        </w:rPr>
        <w:t xml:space="preserve"> </w:t>
      </w:r>
      <w:r w:rsidR="001D71CF" w:rsidRPr="00630779">
        <w:rPr>
          <w:rFonts w:ascii="Garamond" w:hAnsi="Garamond"/>
          <w:szCs w:val="24"/>
        </w:rPr>
        <w:t>sicurezza;</w:t>
      </w:r>
    </w:p>
    <w:p w:rsidR="00630779" w:rsidRPr="00630779" w:rsidRDefault="008044CA" w:rsidP="00630779">
      <w:pPr>
        <w:pStyle w:val="Paragrafoelenco"/>
        <w:numPr>
          <w:ilvl w:val="0"/>
          <w:numId w:val="22"/>
        </w:numPr>
        <w:spacing w:line="276" w:lineRule="auto"/>
        <w:jc w:val="both"/>
        <w:rPr>
          <w:rFonts w:ascii="Garamond" w:hAnsi="Garamond"/>
        </w:rPr>
      </w:pPr>
      <w:r w:rsidRPr="00630779">
        <w:rPr>
          <w:rFonts w:ascii="Garamond" w:hAnsi="Garamond"/>
          <w:szCs w:val="24"/>
        </w:rPr>
        <w:t>È</w:t>
      </w:r>
      <w:r w:rsidR="001D71CF" w:rsidRPr="00630779">
        <w:rPr>
          <w:rFonts w:ascii="Garamond" w:hAnsi="Garamond"/>
          <w:szCs w:val="24"/>
        </w:rPr>
        <w:t xml:space="preserve"> tenuto a partecipare agli incontri richiesti da</w:t>
      </w:r>
      <w:r w:rsidRPr="00630779">
        <w:rPr>
          <w:rFonts w:ascii="Garamond" w:hAnsi="Garamond"/>
          <w:szCs w:val="24"/>
        </w:rPr>
        <w:t xml:space="preserve">l Datore di Lavoro </w:t>
      </w:r>
      <w:r w:rsidR="001D71CF" w:rsidRPr="00630779">
        <w:rPr>
          <w:rFonts w:ascii="Garamond" w:hAnsi="Garamond"/>
          <w:szCs w:val="24"/>
        </w:rPr>
        <w:t xml:space="preserve">o </w:t>
      </w:r>
      <w:r w:rsidRPr="00630779">
        <w:rPr>
          <w:rFonts w:ascii="Garamond" w:hAnsi="Garamond"/>
          <w:szCs w:val="24"/>
        </w:rPr>
        <w:t>dal R</w:t>
      </w:r>
      <w:r w:rsidR="001D71CF" w:rsidRPr="00630779">
        <w:rPr>
          <w:rFonts w:ascii="Garamond" w:hAnsi="Garamond"/>
          <w:szCs w:val="24"/>
        </w:rPr>
        <w:t>SPP su</w:t>
      </w:r>
      <w:r w:rsidRPr="00630779">
        <w:rPr>
          <w:rFonts w:ascii="Garamond" w:hAnsi="Garamond"/>
          <w:szCs w:val="24"/>
        </w:rPr>
        <w:t xml:space="preserve"> </w:t>
      </w:r>
      <w:r w:rsidR="001D71CF" w:rsidRPr="00630779">
        <w:rPr>
          <w:rFonts w:ascii="Garamond" w:hAnsi="Garamond"/>
          <w:szCs w:val="24"/>
        </w:rPr>
        <w:t>pro</w:t>
      </w:r>
      <w:r w:rsidRPr="00630779">
        <w:rPr>
          <w:rFonts w:ascii="Garamond" w:hAnsi="Garamond"/>
          <w:szCs w:val="24"/>
        </w:rPr>
        <w:t>blematiche in materia di salute;</w:t>
      </w:r>
    </w:p>
    <w:p w:rsidR="00630779" w:rsidRPr="00630779" w:rsidRDefault="008044CA" w:rsidP="00630779">
      <w:pPr>
        <w:pStyle w:val="Paragrafoelenco"/>
        <w:numPr>
          <w:ilvl w:val="0"/>
          <w:numId w:val="22"/>
        </w:numPr>
        <w:spacing w:line="276" w:lineRule="auto"/>
        <w:jc w:val="both"/>
        <w:rPr>
          <w:rFonts w:ascii="Garamond" w:hAnsi="Garamond"/>
        </w:rPr>
      </w:pPr>
      <w:r w:rsidRPr="00630779">
        <w:rPr>
          <w:rFonts w:ascii="Garamond" w:hAnsi="Garamond"/>
          <w:szCs w:val="24"/>
        </w:rPr>
        <w:t>F</w:t>
      </w:r>
      <w:r w:rsidR="001D71CF" w:rsidRPr="00630779">
        <w:rPr>
          <w:rFonts w:ascii="Garamond" w:hAnsi="Garamond"/>
          <w:szCs w:val="24"/>
        </w:rPr>
        <w:t>ornisce assistenza al RSPP per la relazione di tutte le procedure di sicurezza che si</w:t>
      </w:r>
      <w:r w:rsidRPr="00630779">
        <w:rPr>
          <w:rFonts w:ascii="Garamond" w:hAnsi="Garamond"/>
          <w:szCs w:val="24"/>
        </w:rPr>
        <w:t xml:space="preserve"> </w:t>
      </w:r>
      <w:r w:rsidR="001D71CF" w:rsidRPr="00630779">
        <w:rPr>
          <w:rFonts w:ascii="Garamond" w:hAnsi="Garamond"/>
          <w:szCs w:val="24"/>
        </w:rPr>
        <w:t>rendono necessarie;</w:t>
      </w:r>
    </w:p>
    <w:p w:rsidR="00630779" w:rsidRPr="00630779" w:rsidRDefault="008044CA" w:rsidP="00630779">
      <w:pPr>
        <w:pStyle w:val="Paragrafoelenco"/>
        <w:numPr>
          <w:ilvl w:val="0"/>
          <w:numId w:val="22"/>
        </w:numPr>
        <w:spacing w:line="276" w:lineRule="auto"/>
        <w:jc w:val="both"/>
        <w:rPr>
          <w:rFonts w:ascii="Garamond" w:hAnsi="Garamond"/>
        </w:rPr>
      </w:pPr>
      <w:r w:rsidRPr="00630779">
        <w:rPr>
          <w:rFonts w:ascii="Garamond" w:hAnsi="Garamond"/>
          <w:szCs w:val="24"/>
        </w:rPr>
        <w:t>F</w:t>
      </w:r>
      <w:r w:rsidR="001D71CF" w:rsidRPr="00630779">
        <w:rPr>
          <w:rFonts w:ascii="Garamond" w:hAnsi="Garamond"/>
          <w:szCs w:val="24"/>
        </w:rPr>
        <w:t>ormula</w:t>
      </w:r>
      <w:r w:rsidRPr="00630779">
        <w:rPr>
          <w:rFonts w:ascii="Garamond" w:hAnsi="Garamond"/>
          <w:szCs w:val="24"/>
        </w:rPr>
        <w:t xml:space="preserve"> </w:t>
      </w:r>
      <w:r w:rsidR="001D71CF" w:rsidRPr="00630779">
        <w:rPr>
          <w:rFonts w:ascii="Garamond" w:hAnsi="Garamond"/>
          <w:szCs w:val="24"/>
        </w:rPr>
        <w:t>i pareri scritti, su richiesta del datore di lavoro o del RSPP, su particolari</w:t>
      </w:r>
      <w:r w:rsidRPr="00630779">
        <w:rPr>
          <w:rFonts w:ascii="Garamond" w:hAnsi="Garamond"/>
          <w:szCs w:val="24"/>
        </w:rPr>
        <w:t xml:space="preserve"> </w:t>
      </w:r>
      <w:r w:rsidR="001D71CF" w:rsidRPr="00630779">
        <w:rPr>
          <w:rFonts w:ascii="Garamond" w:hAnsi="Garamond"/>
          <w:szCs w:val="24"/>
        </w:rPr>
        <w:t>questioni afferenti l'applicazione della normativa sulla sicurezza;</w:t>
      </w:r>
    </w:p>
    <w:p w:rsidR="00630779" w:rsidRPr="00630779" w:rsidRDefault="002E4776" w:rsidP="00630779">
      <w:pPr>
        <w:pStyle w:val="Paragrafoelenco"/>
        <w:numPr>
          <w:ilvl w:val="0"/>
          <w:numId w:val="22"/>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 alla elaborazione dell’annuale piano di informazione, formazione e</w:t>
      </w:r>
      <w:r w:rsidRPr="00630779">
        <w:rPr>
          <w:rFonts w:ascii="Garamond" w:hAnsi="Garamond"/>
          <w:szCs w:val="24"/>
        </w:rPr>
        <w:t xml:space="preserve"> </w:t>
      </w:r>
      <w:r w:rsidR="001D71CF" w:rsidRPr="00630779">
        <w:rPr>
          <w:rFonts w:ascii="Garamond" w:hAnsi="Garamond"/>
          <w:szCs w:val="24"/>
        </w:rPr>
        <w:t>addestramento;</w:t>
      </w:r>
    </w:p>
    <w:p w:rsidR="00630779" w:rsidRPr="00630779" w:rsidRDefault="002E4776" w:rsidP="00630779">
      <w:pPr>
        <w:pStyle w:val="Paragrafoelenco"/>
        <w:numPr>
          <w:ilvl w:val="0"/>
          <w:numId w:val="22"/>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 all’organizzazione del servizio di primo soccorso considerando i particolari</w:t>
      </w:r>
      <w:r w:rsidRPr="00630779">
        <w:rPr>
          <w:rFonts w:ascii="Garamond" w:hAnsi="Garamond"/>
          <w:szCs w:val="24"/>
        </w:rPr>
        <w:t xml:space="preserve"> </w:t>
      </w:r>
      <w:r w:rsidR="001D71CF" w:rsidRPr="00630779">
        <w:rPr>
          <w:rFonts w:ascii="Garamond" w:hAnsi="Garamond"/>
          <w:szCs w:val="24"/>
        </w:rPr>
        <w:t>tipi di lavorazione ed esposizione e le peculiari modalità organizzative del lavoro,</w:t>
      </w:r>
      <w:r w:rsidRPr="00630779">
        <w:rPr>
          <w:rFonts w:ascii="Garamond" w:hAnsi="Garamond"/>
          <w:szCs w:val="24"/>
        </w:rPr>
        <w:t xml:space="preserve"> </w:t>
      </w:r>
      <w:r w:rsidR="001D71CF" w:rsidRPr="00630779">
        <w:rPr>
          <w:rFonts w:ascii="Garamond" w:hAnsi="Garamond"/>
          <w:szCs w:val="24"/>
        </w:rPr>
        <w:t>definendo il contenuto della cassetta di primo soccorso in relazione alle attività</w:t>
      </w:r>
      <w:r w:rsidRPr="00630779">
        <w:rPr>
          <w:rFonts w:ascii="Garamond" w:hAnsi="Garamond"/>
          <w:szCs w:val="24"/>
        </w:rPr>
        <w:t xml:space="preserve"> </w:t>
      </w:r>
      <w:r w:rsidR="001D71CF" w:rsidRPr="00630779">
        <w:rPr>
          <w:rFonts w:ascii="Garamond" w:hAnsi="Garamond"/>
          <w:szCs w:val="24"/>
        </w:rPr>
        <w:t>lavorative;</w:t>
      </w:r>
    </w:p>
    <w:p w:rsidR="00630779" w:rsidRPr="00630779" w:rsidRDefault="002E4776" w:rsidP="00630779">
      <w:pPr>
        <w:pStyle w:val="Paragrafoelenco"/>
        <w:numPr>
          <w:ilvl w:val="0"/>
          <w:numId w:val="22"/>
        </w:numPr>
        <w:spacing w:line="276" w:lineRule="auto"/>
        <w:jc w:val="both"/>
        <w:rPr>
          <w:rFonts w:ascii="Garamond" w:hAnsi="Garamond"/>
        </w:rPr>
      </w:pPr>
      <w:r w:rsidRPr="00630779">
        <w:rPr>
          <w:rFonts w:ascii="Garamond" w:hAnsi="Garamond"/>
          <w:szCs w:val="24"/>
        </w:rPr>
        <w:t>P</w:t>
      </w:r>
      <w:r w:rsidR="001D71CF" w:rsidRPr="00630779">
        <w:rPr>
          <w:rFonts w:ascii="Garamond" w:hAnsi="Garamond"/>
          <w:szCs w:val="24"/>
        </w:rPr>
        <w:t xml:space="preserve">artecipa a tutte le riunioni previste all’art. 35 D. </w:t>
      </w:r>
      <w:proofErr w:type="spellStart"/>
      <w:r w:rsidR="001D71CF" w:rsidRPr="00630779">
        <w:rPr>
          <w:rFonts w:ascii="Garamond" w:hAnsi="Garamond"/>
          <w:szCs w:val="24"/>
        </w:rPr>
        <w:t>Lgs</w:t>
      </w:r>
      <w:proofErr w:type="spellEnd"/>
      <w:r w:rsidR="001D71CF" w:rsidRPr="00630779">
        <w:rPr>
          <w:rFonts w:ascii="Garamond" w:hAnsi="Garamond"/>
          <w:szCs w:val="24"/>
        </w:rPr>
        <w:t>. 81/08 indette da</w:t>
      </w:r>
      <w:r w:rsidRPr="00630779">
        <w:rPr>
          <w:rFonts w:ascii="Garamond" w:hAnsi="Garamond"/>
          <w:szCs w:val="24"/>
        </w:rPr>
        <w:t xml:space="preserve">l datore di lavoro </w:t>
      </w:r>
      <w:r w:rsidR="001D71CF" w:rsidRPr="00630779">
        <w:rPr>
          <w:rFonts w:ascii="Garamond" w:hAnsi="Garamond"/>
          <w:szCs w:val="24"/>
        </w:rPr>
        <w:t xml:space="preserve">direttamente o tramite il </w:t>
      </w:r>
      <w:r w:rsidRPr="00630779">
        <w:rPr>
          <w:rFonts w:ascii="Garamond" w:hAnsi="Garamond"/>
          <w:szCs w:val="24"/>
        </w:rPr>
        <w:t>R</w:t>
      </w:r>
      <w:r w:rsidR="001D71CF" w:rsidRPr="00630779">
        <w:rPr>
          <w:rFonts w:ascii="Garamond" w:hAnsi="Garamond"/>
          <w:szCs w:val="24"/>
        </w:rPr>
        <w:t>SPP</w:t>
      </w:r>
      <w:r w:rsidRPr="00630779">
        <w:rPr>
          <w:rFonts w:ascii="Garamond" w:hAnsi="Garamond"/>
          <w:szCs w:val="24"/>
        </w:rPr>
        <w:t xml:space="preserve">. </w:t>
      </w:r>
      <w:r w:rsidR="001D71CF" w:rsidRPr="00630779">
        <w:rPr>
          <w:rFonts w:ascii="Garamond" w:hAnsi="Garamond"/>
          <w:szCs w:val="24"/>
        </w:rPr>
        <w:t>In occasione di tali riunioni presenta</w:t>
      </w:r>
      <w:r w:rsidRPr="00630779">
        <w:rPr>
          <w:rFonts w:ascii="Garamond" w:hAnsi="Garamond"/>
          <w:szCs w:val="24"/>
        </w:rPr>
        <w:t xml:space="preserve"> </w:t>
      </w:r>
      <w:r w:rsidR="001D71CF" w:rsidRPr="00630779">
        <w:rPr>
          <w:rFonts w:ascii="Garamond" w:hAnsi="Garamond"/>
          <w:szCs w:val="24"/>
        </w:rPr>
        <w:t>ai partecipanti una relazione sull’andamento degli infortuni, delle malattie professionali</w:t>
      </w:r>
      <w:r w:rsidRPr="00630779">
        <w:rPr>
          <w:rFonts w:ascii="Garamond" w:hAnsi="Garamond"/>
          <w:szCs w:val="24"/>
        </w:rPr>
        <w:t xml:space="preserve"> </w:t>
      </w:r>
      <w:r w:rsidR="001D71CF" w:rsidRPr="00630779">
        <w:rPr>
          <w:rFonts w:ascii="Garamond" w:hAnsi="Garamond"/>
          <w:szCs w:val="24"/>
        </w:rPr>
        <w:t>e dei risultati anonimi collettivi derivanti dall’attività annuale di sorveglianza sanitaria e</w:t>
      </w:r>
      <w:r w:rsidRPr="00630779">
        <w:rPr>
          <w:rFonts w:ascii="Garamond" w:hAnsi="Garamond"/>
          <w:szCs w:val="24"/>
        </w:rPr>
        <w:t xml:space="preserve"> </w:t>
      </w:r>
      <w:r w:rsidR="001D71CF" w:rsidRPr="00630779">
        <w:rPr>
          <w:rFonts w:ascii="Garamond" w:hAnsi="Garamond"/>
          <w:szCs w:val="24"/>
        </w:rPr>
        <w:t>fornisce indicazioni sul significato di detti risultati ai fini della attuazione delle misure</w:t>
      </w:r>
      <w:r w:rsidRPr="00630779">
        <w:rPr>
          <w:rFonts w:ascii="Garamond" w:hAnsi="Garamond"/>
          <w:szCs w:val="24"/>
        </w:rPr>
        <w:t xml:space="preserve"> </w:t>
      </w:r>
      <w:r w:rsidR="001D71CF" w:rsidRPr="00630779">
        <w:rPr>
          <w:rFonts w:ascii="Garamond" w:hAnsi="Garamond"/>
          <w:szCs w:val="24"/>
        </w:rPr>
        <w:t xml:space="preserve">per la tutela della salute e della integrità psico-fisica dei lavoratori. </w:t>
      </w:r>
    </w:p>
    <w:p w:rsidR="00630779" w:rsidRPr="00630779" w:rsidRDefault="002E4776" w:rsidP="00630779">
      <w:pPr>
        <w:pStyle w:val="Paragrafoelenco"/>
        <w:numPr>
          <w:ilvl w:val="0"/>
          <w:numId w:val="22"/>
        </w:numPr>
        <w:spacing w:line="276" w:lineRule="auto"/>
        <w:jc w:val="both"/>
        <w:rPr>
          <w:rFonts w:ascii="Garamond" w:hAnsi="Garamond"/>
        </w:rPr>
      </w:pPr>
      <w:r w:rsidRPr="00630779">
        <w:rPr>
          <w:rFonts w:ascii="Garamond" w:hAnsi="Garamond"/>
          <w:szCs w:val="24"/>
        </w:rPr>
        <w:t>V</w:t>
      </w:r>
      <w:r w:rsidR="001D71CF" w:rsidRPr="00630779">
        <w:rPr>
          <w:rFonts w:ascii="Garamond" w:hAnsi="Garamond"/>
          <w:szCs w:val="24"/>
        </w:rPr>
        <w:t>isita gli ambienti di lavoro almeno 1 volta all’anno o secondo il progetto di</w:t>
      </w:r>
      <w:r w:rsidR="005323E1" w:rsidRPr="00630779">
        <w:rPr>
          <w:rFonts w:ascii="Garamond" w:hAnsi="Garamond"/>
          <w:szCs w:val="24"/>
        </w:rPr>
        <w:t xml:space="preserve"> </w:t>
      </w:r>
      <w:r w:rsidR="001D71CF" w:rsidRPr="00630779">
        <w:rPr>
          <w:rFonts w:ascii="Garamond" w:hAnsi="Garamond"/>
          <w:szCs w:val="24"/>
        </w:rPr>
        <w:t>programmazione dei sopralluoghi. Il medico competente sarà sempre</w:t>
      </w:r>
      <w:r w:rsidR="009D3AFC" w:rsidRPr="00630779">
        <w:rPr>
          <w:rFonts w:ascii="Garamond" w:hAnsi="Garamond"/>
          <w:szCs w:val="24"/>
        </w:rPr>
        <w:t xml:space="preserve"> </w:t>
      </w:r>
      <w:r w:rsidR="001D71CF" w:rsidRPr="00630779">
        <w:rPr>
          <w:rFonts w:ascii="Garamond" w:hAnsi="Garamond"/>
          <w:szCs w:val="24"/>
        </w:rPr>
        <w:t>affiancato nei sopralluoghi da un addetto del SPP o da un lavoratore della sede</w:t>
      </w:r>
      <w:r w:rsidR="009D3AFC" w:rsidRPr="00630779">
        <w:rPr>
          <w:rFonts w:ascii="Garamond" w:hAnsi="Garamond"/>
          <w:szCs w:val="24"/>
        </w:rPr>
        <w:t xml:space="preserve"> </w:t>
      </w:r>
      <w:r w:rsidR="001D71CF" w:rsidRPr="00630779">
        <w:rPr>
          <w:rFonts w:ascii="Garamond" w:hAnsi="Garamond"/>
          <w:szCs w:val="24"/>
        </w:rPr>
        <w:t>interessata. Per ogni sopralluogo il Medico Competente redige e trasmette al RSPP,</w:t>
      </w:r>
      <w:r w:rsidR="009D3AFC" w:rsidRPr="00630779">
        <w:rPr>
          <w:rFonts w:ascii="Garamond" w:hAnsi="Garamond"/>
          <w:szCs w:val="24"/>
        </w:rPr>
        <w:t xml:space="preserve"> </w:t>
      </w:r>
      <w:r w:rsidR="001D71CF" w:rsidRPr="00630779">
        <w:rPr>
          <w:rFonts w:ascii="Garamond" w:hAnsi="Garamond"/>
          <w:szCs w:val="24"/>
        </w:rPr>
        <w:t>entro 10 (dieci) giorni lavorativi, apposito verbale dove tra l’altro indica eventuali</w:t>
      </w:r>
      <w:r w:rsidR="009D3AFC" w:rsidRPr="00630779">
        <w:rPr>
          <w:rFonts w:ascii="Garamond" w:hAnsi="Garamond"/>
          <w:szCs w:val="24"/>
        </w:rPr>
        <w:t xml:space="preserve"> </w:t>
      </w:r>
      <w:r w:rsidR="001D71CF" w:rsidRPr="00630779">
        <w:rPr>
          <w:rFonts w:ascii="Garamond" w:hAnsi="Garamond"/>
          <w:szCs w:val="24"/>
        </w:rPr>
        <w:t>problematiche riscontrate inerenti la sicurezza in materia sanitaria e relative misure di</w:t>
      </w:r>
      <w:r w:rsidR="009D3AFC" w:rsidRPr="00630779">
        <w:rPr>
          <w:rFonts w:ascii="Garamond" w:hAnsi="Garamond"/>
          <w:szCs w:val="24"/>
        </w:rPr>
        <w:t xml:space="preserve"> </w:t>
      </w:r>
      <w:r w:rsidR="001D71CF" w:rsidRPr="00630779">
        <w:rPr>
          <w:rFonts w:ascii="Garamond" w:hAnsi="Garamond"/>
          <w:szCs w:val="24"/>
        </w:rPr>
        <w:t>prevenzione e protezione, per quanto di competenza. Tale verbale sarà trasmesso al</w:t>
      </w:r>
      <w:r w:rsidR="009D3AFC" w:rsidRPr="00630779">
        <w:rPr>
          <w:rFonts w:ascii="Garamond" w:hAnsi="Garamond"/>
          <w:szCs w:val="24"/>
        </w:rPr>
        <w:t xml:space="preserve"> </w:t>
      </w:r>
      <w:r w:rsidR="001D71CF" w:rsidRPr="00630779">
        <w:rPr>
          <w:rFonts w:ascii="Garamond" w:hAnsi="Garamond"/>
          <w:szCs w:val="24"/>
        </w:rPr>
        <w:t xml:space="preserve">Datore di Lavoro tramite il </w:t>
      </w:r>
      <w:r w:rsidR="009D3AFC" w:rsidRPr="00630779">
        <w:rPr>
          <w:rFonts w:ascii="Garamond" w:hAnsi="Garamond"/>
          <w:szCs w:val="24"/>
        </w:rPr>
        <w:t>R</w:t>
      </w:r>
      <w:r w:rsidR="001D71CF" w:rsidRPr="00630779">
        <w:rPr>
          <w:rFonts w:ascii="Garamond" w:hAnsi="Garamond"/>
          <w:szCs w:val="24"/>
        </w:rPr>
        <w:t xml:space="preserve">SPP. </w:t>
      </w:r>
    </w:p>
    <w:p w:rsidR="00630779" w:rsidRPr="00630779" w:rsidRDefault="009D3AFC" w:rsidP="00630779">
      <w:pPr>
        <w:pStyle w:val="Paragrafoelenco"/>
        <w:numPr>
          <w:ilvl w:val="0"/>
          <w:numId w:val="22"/>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 con i</w:t>
      </w:r>
      <w:r w:rsidR="00630779">
        <w:rPr>
          <w:rFonts w:ascii="Garamond" w:hAnsi="Garamond"/>
          <w:szCs w:val="24"/>
        </w:rPr>
        <w:t>l</w:t>
      </w:r>
      <w:r w:rsidR="001D71CF" w:rsidRPr="00630779">
        <w:rPr>
          <w:rFonts w:ascii="Garamond" w:hAnsi="Garamond"/>
          <w:szCs w:val="24"/>
        </w:rPr>
        <w:t xml:space="preserve"> Dator</w:t>
      </w:r>
      <w:r w:rsidR="00630779">
        <w:rPr>
          <w:rFonts w:ascii="Garamond" w:hAnsi="Garamond"/>
          <w:szCs w:val="24"/>
        </w:rPr>
        <w:t>e</w:t>
      </w:r>
      <w:r w:rsidR="001D71CF" w:rsidRPr="00630779">
        <w:rPr>
          <w:rFonts w:ascii="Garamond" w:hAnsi="Garamond"/>
          <w:szCs w:val="24"/>
        </w:rPr>
        <w:t xml:space="preserve"> di Lavoro nella progettazione per valutazione del rischio stress</w:t>
      </w:r>
      <w:r w:rsidRPr="00630779">
        <w:rPr>
          <w:rFonts w:ascii="Garamond" w:hAnsi="Garamond"/>
          <w:szCs w:val="24"/>
        </w:rPr>
        <w:t xml:space="preserve"> </w:t>
      </w:r>
      <w:r w:rsidR="001D71CF" w:rsidRPr="00630779">
        <w:rPr>
          <w:rFonts w:ascii="Garamond" w:hAnsi="Garamond"/>
          <w:szCs w:val="24"/>
        </w:rPr>
        <w:t>lavoro–correlato e individuazione delle azioni di miglioramento;</w:t>
      </w:r>
    </w:p>
    <w:p w:rsidR="00630779" w:rsidRPr="00630779" w:rsidRDefault="009D3AFC" w:rsidP="00630779">
      <w:pPr>
        <w:pStyle w:val="Paragrafoelenco"/>
        <w:numPr>
          <w:ilvl w:val="0"/>
          <w:numId w:val="22"/>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 con il SPP nell’elaborazione e analisi dei dati sull’andamento del fenomeno</w:t>
      </w:r>
      <w:r w:rsidR="00F7025F" w:rsidRPr="00630779">
        <w:rPr>
          <w:rFonts w:ascii="Garamond" w:hAnsi="Garamond"/>
          <w:szCs w:val="24"/>
        </w:rPr>
        <w:t xml:space="preserve"> </w:t>
      </w:r>
      <w:r w:rsidR="001D71CF" w:rsidRPr="00630779">
        <w:rPr>
          <w:rFonts w:ascii="Garamond" w:hAnsi="Garamond"/>
          <w:szCs w:val="24"/>
        </w:rPr>
        <w:t>infortunistico (relazione annuale complessiva e specifica per tipologia di lavoratori);</w:t>
      </w:r>
    </w:p>
    <w:p w:rsidR="00630779" w:rsidRPr="00630779" w:rsidRDefault="0019442E" w:rsidP="00630779">
      <w:pPr>
        <w:pStyle w:val="Paragrafoelenco"/>
        <w:numPr>
          <w:ilvl w:val="0"/>
          <w:numId w:val="22"/>
        </w:numPr>
        <w:spacing w:line="276" w:lineRule="auto"/>
        <w:jc w:val="both"/>
        <w:rPr>
          <w:rFonts w:ascii="Garamond" w:hAnsi="Garamond"/>
        </w:rPr>
      </w:pPr>
      <w:r w:rsidRPr="00630779">
        <w:rPr>
          <w:rFonts w:ascii="Garamond" w:hAnsi="Garamond"/>
          <w:szCs w:val="24"/>
        </w:rPr>
        <w:t>C</w:t>
      </w:r>
      <w:r w:rsidR="001D71CF" w:rsidRPr="00630779">
        <w:rPr>
          <w:rFonts w:ascii="Garamond" w:hAnsi="Garamond"/>
          <w:szCs w:val="24"/>
        </w:rPr>
        <w:t>ollabora con l’Organo di Vigilanza;</w:t>
      </w:r>
    </w:p>
    <w:p w:rsidR="001D71CF" w:rsidRPr="00630779" w:rsidRDefault="0019442E" w:rsidP="00630779">
      <w:pPr>
        <w:pStyle w:val="Paragrafoelenco"/>
        <w:numPr>
          <w:ilvl w:val="0"/>
          <w:numId w:val="22"/>
        </w:numPr>
        <w:spacing w:line="276" w:lineRule="auto"/>
        <w:jc w:val="both"/>
        <w:rPr>
          <w:rFonts w:ascii="Garamond" w:hAnsi="Garamond"/>
        </w:rPr>
      </w:pPr>
      <w:r w:rsidRPr="00630779">
        <w:rPr>
          <w:rFonts w:ascii="Garamond" w:hAnsi="Garamond"/>
          <w:szCs w:val="24"/>
        </w:rPr>
        <w:t>G</w:t>
      </w:r>
      <w:r w:rsidR="001D71CF" w:rsidRPr="00630779">
        <w:rPr>
          <w:rFonts w:ascii="Garamond" w:hAnsi="Garamond"/>
          <w:szCs w:val="24"/>
        </w:rPr>
        <w:t xml:space="preserve">arantisce, su </w:t>
      </w:r>
      <w:r w:rsidRPr="00630779">
        <w:rPr>
          <w:rFonts w:ascii="Garamond" w:hAnsi="Garamond"/>
          <w:szCs w:val="24"/>
        </w:rPr>
        <w:t xml:space="preserve">richiesta del Datore di Lavoro </w:t>
      </w:r>
      <w:r w:rsidR="001D71CF" w:rsidRPr="00630779">
        <w:rPr>
          <w:rFonts w:ascii="Garamond" w:hAnsi="Garamond"/>
          <w:szCs w:val="24"/>
        </w:rPr>
        <w:t>d</w:t>
      </w:r>
      <w:r w:rsidRPr="00630779">
        <w:rPr>
          <w:rFonts w:ascii="Garamond" w:hAnsi="Garamond"/>
          <w:szCs w:val="24"/>
        </w:rPr>
        <w:t>e</w:t>
      </w:r>
      <w:r w:rsidR="001D71CF" w:rsidRPr="00630779">
        <w:rPr>
          <w:rFonts w:ascii="Garamond" w:hAnsi="Garamond"/>
          <w:szCs w:val="24"/>
        </w:rPr>
        <w:t>l RSPP, la propria</w:t>
      </w:r>
      <w:r w:rsidRPr="00630779">
        <w:rPr>
          <w:rFonts w:ascii="Garamond" w:hAnsi="Garamond"/>
          <w:szCs w:val="24"/>
        </w:rPr>
        <w:t xml:space="preserve"> </w:t>
      </w:r>
      <w:r w:rsidR="001D71CF" w:rsidRPr="00630779">
        <w:rPr>
          <w:rFonts w:ascii="Garamond" w:hAnsi="Garamond"/>
          <w:szCs w:val="24"/>
        </w:rPr>
        <w:t xml:space="preserve">presenza presso le sedi </w:t>
      </w:r>
      <w:r w:rsidRPr="00630779">
        <w:rPr>
          <w:rFonts w:ascii="Garamond" w:hAnsi="Garamond"/>
          <w:szCs w:val="24"/>
        </w:rPr>
        <w:t>aziendali</w:t>
      </w:r>
      <w:r w:rsidR="001D71CF" w:rsidRPr="00630779">
        <w:rPr>
          <w:rFonts w:ascii="Garamond" w:hAnsi="Garamond"/>
          <w:szCs w:val="24"/>
        </w:rPr>
        <w:t xml:space="preserve"> per far fronte a eventuali ispezioni disposte o</w:t>
      </w:r>
      <w:r w:rsidRPr="00630779">
        <w:rPr>
          <w:rFonts w:ascii="Garamond" w:hAnsi="Garamond"/>
          <w:szCs w:val="24"/>
        </w:rPr>
        <w:t xml:space="preserve"> </w:t>
      </w:r>
      <w:r w:rsidR="001D71CF" w:rsidRPr="00630779">
        <w:rPr>
          <w:rFonts w:ascii="Garamond" w:hAnsi="Garamond"/>
          <w:szCs w:val="24"/>
        </w:rPr>
        <w:t>richieste dall’Organo di Vigilanza.</w:t>
      </w:r>
    </w:p>
    <w:p w:rsidR="00FA7FF7" w:rsidRPr="00630779" w:rsidRDefault="00D87AA3" w:rsidP="00630779">
      <w:pPr>
        <w:pStyle w:val="Titolo1"/>
      </w:pPr>
      <w:bookmarkStart w:id="6" w:name="_Toc528147896"/>
      <w:r w:rsidRPr="00630779">
        <w:t xml:space="preserve">Art. </w:t>
      </w:r>
      <w:r w:rsidR="00180571" w:rsidRPr="00630779">
        <w:t>7 Sorveglianza Sanitaria</w:t>
      </w:r>
      <w:bookmarkEnd w:id="6"/>
    </w:p>
    <w:p w:rsidR="00FA7FF7" w:rsidRPr="00630779" w:rsidRDefault="00FA7FF7" w:rsidP="00630779">
      <w:pPr>
        <w:spacing w:line="276" w:lineRule="auto"/>
        <w:jc w:val="both"/>
        <w:rPr>
          <w:rFonts w:ascii="Garamond" w:eastAsiaTheme="majorEastAsia" w:hAnsi="Garamond"/>
          <w:bCs/>
        </w:rPr>
      </w:pPr>
      <w:r w:rsidRPr="00630779">
        <w:rPr>
          <w:rFonts w:ascii="Garamond" w:eastAsiaTheme="majorEastAsia" w:hAnsi="Garamond"/>
          <w:bCs/>
        </w:rPr>
        <w:t>L’Aggiudicatario dovrà puntualmente eseguire il protocollo di sorveglianza</w:t>
      </w:r>
      <w:r w:rsidRPr="00630779">
        <w:rPr>
          <w:rFonts w:ascii="Garamond" w:hAnsi="Garamond"/>
        </w:rPr>
        <w:t xml:space="preserve"> </w:t>
      </w:r>
      <w:r w:rsidRPr="00630779">
        <w:rPr>
          <w:rFonts w:ascii="Garamond" w:eastAsiaTheme="majorEastAsia" w:hAnsi="Garamond"/>
          <w:bCs/>
        </w:rPr>
        <w:t>sanitaria e p</w:t>
      </w:r>
      <w:r w:rsidR="00C75E4B">
        <w:rPr>
          <w:rFonts w:ascii="Garamond" w:eastAsiaTheme="majorEastAsia" w:hAnsi="Garamond"/>
          <w:bCs/>
        </w:rPr>
        <w:t>rofilassi attualmente in essere</w:t>
      </w:r>
      <w:r w:rsidRPr="00E64C66">
        <w:rPr>
          <w:rFonts w:ascii="Garamond" w:eastAsiaTheme="majorEastAsia" w:hAnsi="Garamond"/>
          <w:bCs/>
        </w:rPr>
        <w:t>,</w:t>
      </w:r>
      <w:r w:rsidRPr="00630779">
        <w:rPr>
          <w:rFonts w:ascii="Garamond" w:eastAsiaTheme="majorEastAsia" w:hAnsi="Garamond"/>
          <w:bCs/>
        </w:rPr>
        <w:t xml:space="preserve"> formulato in</w:t>
      </w:r>
      <w:r w:rsidRPr="00630779">
        <w:rPr>
          <w:rFonts w:ascii="Garamond" w:hAnsi="Garamond"/>
        </w:rPr>
        <w:t xml:space="preserve"> </w:t>
      </w:r>
      <w:r w:rsidRPr="00630779">
        <w:rPr>
          <w:rFonts w:ascii="Garamond" w:eastAsiaTheme="majorEastAsia" w:hAnsi="Garamond"/>
          <w:bCs/>
        </w:rPr>
        <w:t>conformità agli obblighi delle vigenti normative e sulla base degli elementi conoscitivi</w:t>
      </w:r>
      <w:r w:rsidRPr="00630779">
        <w:rPr>
          <w:rFonts w:ascii="Garamond" w:hAnsi="Garamond"/>
        </w:rPr>
        <w:t xml:space="preserve"> </w:t>
      </w:r>
      <w:r w:rsidRPr="00630779">
        <w:rPr>
          <w:rFonts w:ascii="Garamond" w:eastAsiaTheme="majorEastAsia" w:hAnsi="Garamond"/>
          <w:bCs/>
        </w:rPr>
        <w:t>acquisti relativamente ai rischi potenzialmente presenti nei luoghi di lavoro. Il</w:t>
      </w:r>
      <w:r w:rsidRPr="00630779">
        <w:rPr>
          <w:rFonts w:ascii="Garamond" w:hAnsi="Garamond"/>
        </w:rPr>
        <w:t xml:space="preserve"> </w:t>
      </w:r>
      <w:r w:rsidRPr="00630779">
        <w:rPr>
          <w:rFonts w:ascii="Garamond" w:eastAsiaTheme="majorEastAsia" w:hAnsi="Garamond"/>
          <w:bCs/>
        </w:rPr>
        <w:t>protocollo dovrà essere gestito dal Medico Competente, il quale dovrà</w:t>
      </w:r>
      <w:r w:rsidRPr="00630779">
        <w:rPr>
          <w:rFonts w:ascii="Garamond" w:hAnsi="Garamond"/>
        </w:rPr>
        <w:t xml:space="preserve"> </w:t>
      </w:r>
      <w:r w:rsidRPr="00630779">
        <w:rPr>
          <w:rFonts w:ascii="Garamond" w:eastAsiaTheme="majorEastAsia" w:hAnsi="Garamond"/>
          <w:bCs/>
        </w:rPr>
        <w:t>tenere conto, a tal fine, anche delle valutazione dei rischi, dei dati sugli infortuni e</w:t>
      </w:r>
      <w:r w:rsidRPr="00630779">
        <w:rPr>
          <w:rFonts w:ascii="Garamond" w:hAnsi="Garamond"/>
        </w:rPr>
        <w:t xml:space="preserve"> </w:t>
      </w:r>
      <w:r w:rsidRPr="00630779">
        <w:rPr>
          <w:rFonts w:ascii="Garamond" w:eastAsiaTheme="majorEastAsia" w:hAnsi="Garamond"/>
          <w:bCs/>
        </w:rPr>
        <w:t xml:space="preserve">malattie professionali e di quanto concordato con </w:t>
      </w:r>
      <w:r w:rsidRPr="00630779">
        <w:rPr>
          <w:rFonts w:ascii="Garamond" w:hAnsi="Garamond"/>
        </w:rPr>
        <w:t>il Datore di Lavoro</w:t>
      </w:r>
      <w:r w:rsidRPr="00630779">
        <w:rPr>
          <w:rFonts w:ascii="Garamond" w:eastAsiaTheme="majorEastAsia" w:hAnsi="Garamond"/>
          <w:bCs/>
        </w:rPr>
        <w:t xml:space="preserve"> in sede di riunione periodica di</w:t>
      </w:r>
      <w:r w:rsidRPr="00630779">
        <w:rPr>
          <w:rFonts w:ascii="Garamond" w:hAnsi="Garamond"/>
        </w:rPr>
        <w:t xml:space="preserve"> </w:t>
      </w:r>
      <w:r w:rsidRPr="00630779">
        <w:rPr>
          <w:rFonts w:ascii="Garamond" w:eastAsiaTheme="majorEastAsia" w:hAnsi="Garamond"/>
          <w:bCs/>
        </w:rPr>
        <w:t>sicurezza.</w:t>
      </w:r>
    </w:p>
    <w:p w:rsidR="00180571" w:rsidRPr="00630779" w:rsidRDefault="00180571" w:rsidP="00630779">
      <w:pPr>
        <w:spacing w:line="276" w:lineRule="auto"/>
        <w:jc w:val="both"/>
        <w:rPr>
          <w:rFonts w:ascii="Garamond" w:eastAsiaTheme="majorEastAsia" w:hAnsi="Garamond"/>
          <w:bCs/>
        </w:rPr>
      </w:pPr>
      <w:r w:rsidRPr="00630779">
        <w:rPr>
          <w:rFonts w:ascii="Garamond" w:eastAsiaTheme="majorEastAsia" w:hAnsi="Garamond"/>
          <w:bCs/>
        </w:rPr>
        <w:lastRenderedPageBreak/>
        <w:t>Eventuali modifiche dei protocolli devono essere sottoposti, in sede di riunione</w:t>
      </w:r>
      <w:r w:rsidRPr="00630779">
        <w:rPr>
          <w:rFonts w:ascii="Garamond" w:hAnsi="Garamond"/>
        </w:rPr>
        <w:t xml:space="preserve"> </w:t>
      </w:r>
      <w:r w:rsidRPr="00630779">
        <w:rPr>
          <w:rFonts w:ascii="Garamond" w:eastAsiaTheme="majorEastAsia" w:hAnsi="Garamond"/>
          <w:bCs/>
        </w:rPr>
        <w:t>periodica di sicurezza al datore di lavoro, al RSPP e ai RLS .</w:t>
      </w:r>
    </w:p>
    <w:p w:rsidR="00180571" w:rsidRPr="00630779" w:rsidRDefault="00180571" w:rsidP="00630779">
      <w:pPr>
        <w:spacing w:line="276" w:lineRule="auto"/>
        <w:jc w:val="both"/>
        <w:rPr>
          <w:rFonts w:ascii="Garamond" w:eastAsiaTheme="majorEastAsia" w:hAnsi="Garamond"/>
          <w:bCs/>
        </w:rPr>
      </w:pPr>
      <w:r w:rsidRPr="00630779">
        <w:rPr>
          <w:rFonts w:ascii="Garamond" w:eastAsiaTheme="majorEastAsia" w:hAnsi="Garamond"/>
          <w:bCs/>
        </w:rPr>
        <w:t>Nel caso in cui venisse proposto un protocollo sanitario contenente variazioni</w:t>
      </w:r>
      <w:r w:rsidR="00C42B1B" w:rsidRPr="00630779">
        <w:rPr>
          <w:rFonts w:ascii="Garamond" w:hAnsi="Garamond"/>
        </w:rPr>
        <w:t xml:space="preserve"> </w:t>
      </w:r>
      <w:r w:rsidRPr="00630779">
        <w:rPr>
          <w:rFonts w:ascii="Garamond" w:eastAsiaTheme="majorEastAsia" w:hAnsi="Garamond"/>
          <w:bCs/>
        </w:rPr>
        <w:t xml:space="preserve">sostanziali rispetto a quello </w:t>
      </w:r>
      <w:r w:rsidR="00C75E4B">
        <w:rPr>
          <w:rFonts w:ascii="Garamond" w:eastAsiaTheme="majorEastAsia" w:hAnsi="Garamond"/>
          <w:bCs/>
        </w:rPr>
        <w:t>attuale</w:t>
      </w:r>
      <w:r w:rsidRPr="00630779">
        <w:rPr>
          <w:rFonts w:ascii="Garamond" w:eastAsiaTheme="majorEastAsia" w:hAnsi="Garamond"/>
          <w:bCs/>
        </w:rPr>
        <w:t xml:space="preserve">, </w:t>
      </w:r>
      <w:r w:rsidR="00C42B1B" w:rsidRPr="00630779">
        <w:rPr>
          <w:rFonts w:ascii="Garamond" w:hAnsi="Garamond"/>
        </w:rPr>
        <w:t>A.M.E.S. S.p.A.</w:t>
      </w:r>
      <w:r w:rsidRPr="00630779">
        <w:rPr>
          <w:rFonts w:ascii="Garamond" w:eastAsiaTheme="majorEastAsia" w:hAnsi="Garamond"/>
          <w:bCs/>
        </w:rPr>
        <w:t xml:space="preserve"> si</w:t>
      </w:r>
      <w:r w:rsidR="00C42B1B" w:rsidRPr="00630779">
        <w:rPr>
          <w:rFonts w:ascii="Garamond" w:hAnsi="Garamond"/>
        </w:rPr>
        <w:t xml:space="preserve"> </w:t>
      </w:r>
      <w:r w:rsidRPr="00630779">
        <w:rPr>
          <w:rFonts w:ascii="Garamond" w:eastAsiaTheme="majorEastAsia" w:hAnsi="Garamond"/>
          <w:bCs/>
        </w:rPr>
        <w:t>riserva di risolvere il contratto ai fini di procedere ad un nuovo affidamento.</w:t>
      </w:r>
    </w:p>
    <w:p w:rsidR="00C42B1B" w:rsidRPr="00630779" w:rsidRDefault="00180571" w:rsidP="00630779">
      <w:pPr>
        <w:spacing w:line="276" w:lineRule="auto"/>
        <w:jc w:val="both"/>
        <w:rPr>
          <w:rFonts w:ascii="Garamond" w:hAnsi="Garamond"/>
        </w:rPr>
      </w:pPr>
      <w:r w:rsidRPr="00630779">
        <w:rPr>
          <w:rFonts w:ascii="Garamond" w:eastAsiaTheme="majorEastAsia" w:hAnsi="Garamond"/>
          <w:bCs/>
        </w:rPr>
        <w:t>La sorveglianza sanitaria comprende:</w:t>
      </w:r>
    </w:p>
    <w:p w:rsidR="00630779" w:rsidRPr="00630779" w:rsidRDefault="00C42B1B" w:rsidP="00630779">
      <w:pPr>
        <w:pStyle w:val="Paragrafoelenco"/>
        <w:numPr>
          <w:ilvl w:val="0"/>
          <w:numId w:val="23"/>
        </w:numPr>
        <w:spacing w:line="276" w:lineRule="auto"/>
        <w:jc w:val="both"/>
        <w:rPr>
          <w:rFonts w:ascii="Garamond" w:hAnsi="Garamond"/>
        </w:rPr>
      </w:pPr>
      <w:r w:rsidRPr="00630779">
        <w:rPr>
          <w:rFonts w:ascii="Garamond" w:hAnsi="Garamond"/>
        </w:rPr>
        <w:t>V</w:t>
      </w:r>
      <w:r w:rsidR="00180571" w:rsidRPr="00630779">
        <w:rPr>
          <w:rFonts w:ascii="Garamond" w:eastAsiaTheme="majorEastAsia" w:hAnsi="Garamond"/>
          <w:bCs/>
        </w:rPr>
        <w:t>isita medica preventiva intesa a constatare l'assenza di controindicazioni al lavoro</w:t>
      </w:r>
      <w:r w:rsidRPr="00630779">
        <w:rPr>
          <w:rFonts w:ascii="Garamond" w:hAnsi="Garamond"/>
        </w:rPr>
        <w:t xml:space="preserve"> </w:t>
      </w:r>
      <w:r w:rsidR="00180571" w:rsidRPr="00630779">
        <w:rPr>
          <w:rFonts w:ascii="Garamond" w:eastAsiaTheme="majorEastAsia" w:hAnsi="Garamond"/>
          <w:bCs/>
        </w:rPr>
        <w:t>cui il lavoratore è destinato al fine di valutare la sua idoneità alla mansione</w:t>
      </w:r>
      <w:r w:rsidRPr="00630779">
        <w:rPr>
          <w:rFonts w:ascii="Garamond" w:hAnsi="Garamond"/>
        </w:rPr>
        <w:t xml:space="preserve"> </w:t>
      </w:r>
      <w:r w:rsidR="00180571" w:rsidRPr="00630779">
        <w:rPr>
          <w:rFonts w:ascii="Garamond" w:eastAsiaTheme="majorEastAsia" w:hAnsi="Garamond"/>
          <w:bCs/>
        </w:rPr>
        <w:t>specifica;</w:t>
      </w:r>
    </w:p>
    <w:p w:rsidR="00630779" w:rsidRPr="00630779" w:rsidRDefault="00C42B1B" w:rsidP="00630779">
      <w:pPr>
        <w:pStyle w:val="Paragrafoelenco"/>
        <w:numPr>
          <w:ilvl w:val="0"/>
          <w:numId w:val="23"/>
        </w:numPr>
        <w:spacing w:line="276" w:lineRule="auto"/>
        <w:jc w:val="both"/>
        <w:rPr>
          <w:rFonts w:ascii="Garamond" w:hAnsi="Garamond"/>
        </w:rPr>
      </w:pPr>
      <w:r w:rsidRPr="00630779">
        <w:rPr>
          <w:rFonts w:ascii="Garamond" w:hAnsi="Garamond"/>
          <w:szCs w:val="24"/>
        </w:rPr>
        <w:t>V</w:t>
      </w:r>
      <w:r w:rsidR="00180571" w:rsidRPr="00630779">
        <w:rPr>
          <w:rFonts w:ascii="Garamond" w:eastAsiaTheme="majorEastAsia" w:hAnsi="Garamond"/>
          <w:bCs/>
          <w:szCs w:val="24"/>
        </w:rPr>
        <w:t>isita medica periodica per controllare lo stato di salute dei lavoratori ed esprimere</w:t>
      </w:r>
      <w:r w:rsidRPr="00630779">
        <w:rPr>
          <w:rFonts w:ascii="Garamond" w:hAnsi="Garamond"/>
          <w:szCs w:val="24"/>
        </w:rPr>
        <w:t xml:space="preserve"> </w:t>
      </w:r>
      <w:r w:rsidR="00180571" w:rsidRPr="00630779">
        <w:rPr>
          <w:rFonts w:ascii="Garamond" w:eastAsiaTheme="majorEastAsia" w:hAnsi="Garamond"/>
          <w:bCs/>
          <w:szCs w:val="24"/>
        </w:rPr>
        <w:t>il giudizio di idoneità alla mansione specifica. La periodicità di tali accertamenti,</w:t>
      </w:r>
      <w:r w:rsidRPr="00630779">
        <w:rPr>
          <w:rFonts w:ascii="Garamond" w:hAnsi="Garamond"/>
          <w:szCs w:val="24"/>
        </w:rPr>
        <w:t xml:space="preserve"> </w:t>
      </w:r>
      <w:r w:rsidR="00180571" w:rsidRPr="00630779">
        <w:rPr>
          <w:rFonts w:ascii="Garamond" w:eastAsiaTheme="majorEastAsia" w:hAnsi="Garamond"/>
          <w:bCs/>
          <w:szCs w:val="24"/>
        </w:rPr>
        <w:t>qualora non prevista dalla relativa normativa, viene stabilita nei protocolli sanitari e</w:t>
      </w:r>
      <w:r w:rsidRPr="00630779">
        <w:rPr>
          <w:rFonts w:ascii="Garamond" w:hAnsi="Garamond"/>
          <w:szCs w:val="24"/>
        </w:rPr>
        <w:t xml:space="preserve"> </w:t>
      </w:r>
      <w:r w:rsidR="00180571" w:rsidRPr="00630779">
        <w:rPr>
          <w:rFonts w:ascii="Garamond" w:eastAsiaTheme="majorEastAsia" w:hAnsi="Garamond"/>
          <w:bCs/>
          <w:szCs w:val="24"/>
        </w:rPr>
        <w:t>può assumere cadenza diversa, stabilita dal Medico Competente in funzione della</w:t>
      </w:r>
      <w:r w:rsidRPr="00630779">
        <w:rPr>
          <w:rFonts w:ascii="Garamond" w:hAnsi="Garamond"/>
          <w:szCs w:val="24"/>
        </w:rPr>
        <w:t xml:space="preserve"> </w:t>
      </w:r>
      <w:r w:rsidR="00180571" w:rsidRPr="00630779">
        <w:rPr>
          <w:rFonts w:ascii="Garamond" w:eastAsiaTheme="majorEastAsia" w:hAnsi="Garamond"/>
          <w:bCs/>
          <w:szCs w:val="24"/>
        </w:rPr>
        <w:t xml:space="preserve">valutazione del rischio. </w:t>
      </w:r>
    </w:p>
    <w:p w:rsidR="00630779" w:rsidRPr="00630779" w:rsidRDefault="00C42B1B" w:rsidP="00630779">
      <w:pPr>
        <w:pStyle w:val="Paragrafoelenco"/>
        <w:numPr>
          <w:ilvl w:val="0"/>
          <w:numId w:val="23"/>
        </w:numPr>
        <w:spacing w:line="276" w:lineRule="auto"/>
        <w:jc w:val="both"/>
        <w:rPr>
          <w:rFonts w:ascii="Garamond" w:hAnsi="Garamond"/>
        </w:rPr>
      </w:pPr>
      <w:r w:rsidRPr="00630779">
        <w:rPr>
          <w:rFonts w:ascii="Garamond" w:hAnsi="Garamond"/>
          <w:szCs w:val="24"/>
        </w:rPr>
        <w:t>V</w:t>
      </w:r>
      <w:r w:rsidR="00180571" w:rsidRPr="00630779">
        <w:rPr>
          <w:rFonts w:ascii="Garamond" w:eastAsiaTheme="majorEastAsia" w:hAnsi="Garamond"/>
          <w:bCs/>
          <w:szCs w:val="24"/>
        </w:rPr>
        <w:t>isita medica su richiesta del lavoratore, qualora sia ritenuta dal Medico</w:t>
      </w:r>
      <w:r w:rsidRPr="00630779">
        <w:rPr>
          <w:rFonts w:ascii="Garamond" w:hAnsi="Garamond"/>
          <w:szCs w:val="24"/>
        </w:rPr>
        <w:t xml:space="preserve"> </w:t>
      </w:r>
      <w:r w:rsidR="00180571" w:rsidRPr="00630779">
        <w:rPr>
          <w:rFonts w:ascii="Garamond" w:eastAsiaTheme="majorEastAsia" w:hAnsi="Garamond"/>
          <w:bCs/>
          <w:szCs w:val="24"/>
        </w:rPr>
        <w:t>Competente correlata ai rischi professionali o alle sue condizioni di salute,</w:t>
      </w:r>
      <w:r w:rsidRPr="00630779">
        <w:rPr>
          <w:rFonts w:ascii="Garamond" w:hAnsi="Garamond"/>
          <w:szCs w:val="24"/>
        </w:rPr>
        <w:t xml:space="preserve"> </w:t>
      </w:r>
      <w:r w:rsidR="00180571" w:rsidRPr="00630779">
        <w:rPr>
          <w:rFonts w:ascii="Garamond" w:eastAsiaTheme="majorEastAsia" w:hAnsi="Garamond"/>
          <w:bCs/>
          <w:szCs w:val="24"/>
        </w:rPr>
        <w:t>suscettibili di peggioramento a causa dell'attività lavorativa svolta, al fine di</w:t>
      </w:r>
      <w:r w:rsidRPr="00630779">
        <w:rPr>
          <w:rFonts w:ascii="Garamond" w:hAnsi="Garamond"/>
          <w:szCs w:val="24"/>
        </w:rPr>
        <w:t xml:space="preserve"> </w:t>
      </w:r>
      <w:r w:rsidR="00180571" w:rsidRPr="00630779">
        <w:rPr>
          <w:rFonts w:ascii="Garamond" w:eastAsiaTheme="majorEastAsia" w:hAnsi="Garamond"/>
          <w:bCs/>
          <w:szCs w:val="24"/>
        </w:rPr>
        <w:t>esprimere il giudizio di idoneità alla mansione specifica;</w:t>
      </w:r>
    </w:p>
    <w:p w:rsidR="00630779" w:rsidRPr="00630779" w:rsidRDefault="00630779" w:rsidP="00630779">
      <w:pPr>
        <w:pStyle w:val="Paragrafoelenco"/>
        <w:numPr>
          <w:ilvl w:val="0"/>
          <w:numId w:val="23"/>
        </w:numPr>
        <w:spacing w:line="276" w:lineRule="auto"/>
        <w:jc w:val="both"/>
        <w:rPr>
          <w:rFonts w:ascii="Garamond" w:hAnsi="Garamond"/>
        </w:rPr>
      </w:pPr>
      <w:r>
        <w:rPr>
          <w:rFonts w:ascii="Garamond" w:eastAsiaTheme="majorEastAsia" w:hAnsi="Garamond"/>
          <w:bCs/>
          <w:szCs w:val="24"/>
        </w:rPr>
        <w:t>V</w:t>
      </w:r>
      <w:r w:rsidR="00180571" w:rsidRPr="00630779">
        <w:rPr>
          <w:rFonts w:ascii="Garamond" w:eastAsiaTheme="majorEastAsia" w:hAnsi="Garamond"/>
          <w:bCs/>
          <w:szCs w:val="24"/>
        </w:rPr>
        <w:t>isita medica in occasione del cambio della mansione onde verificare l'idoneità alla</w:t>
      </w:r>
      <w:r w:rsidR="00C42B1B" w:rsidRPr="00630779">
        <w:rPr>
          <w:rFonts w:ascii="Garamond" w:hAnsi="Garamond"/>
          <w:szCs w:val="24"/>
        </w:rPr>
        <w:t xml:space="preserve"> </w:t>
      </w:r>
      <w:r w:rsidR="00180571" w:rsidRPr="00630779">
        <w:rPr>
          <w:rFonts w:ascii="Garamond" w:eastAsiaTheme="majorEastAsia" w:hAnsi="Garamond"/>
          <w:bCs/>
          <w:szCs w:val="24"/>
        </w:rPr>
        <w:t>mansione specifica;</w:t>
      </w:r>
    </w:p>
    <w:p w:rsidR="00630779" w:rsidRPr="00630779" w:rsidRDefault="00630779" w:rsidP="00630779">
      <w:pPr>
        <w:pStyle w:val="Paragrafoelenco"/>
        <w:numPr>
          <w:ilvl w:val="0"/>
          <w:numId w:val="23"/>
        </w:numPr>
        <w:spacing w:line="276" w:lineRule="auto"/>
        <w:jc w:val="both"/>
        <w:rPr>
          <w:rFonts w:ascii="Garamond" w:hAnsi="Garamond"/>
        </w:rPr>
      </w:pPr>
      <w:r>
        <w:rPr>
          <w:rFonts w:ascii="Garamond" w:eastAsiaTheme="majorEastAsia" w:hAnsi="Garamond"/>
          <w:bCs/>
          <w:szCs w:val="24"/>
        </w:rPr>
        <w:t>V</w:t>
      </w:r>
      <w:r w:rsidR="00180571" w:rsidRPr="00630779">
        <w:rPr>
          <w:rFonts w:ascii="Garamond" w:eastAsiaTheme="majorEastAsia" w:hAnsi="Garamond"/>
          <w:bCs/>
          <w:szCs w:val="24"/>
        </w:rPr>
        <w:t xml:space="preserve">isita medica preventiva in fase </w:t>
      </w:r>
      <w:proofErr w:type="spellStart"/>
      <w:r w:rsidR="00180571" w:rsidRPr="00630779">
        <w:rPr>
          <w:rFonts w:ascii="Garamond" w:eastAsiaTheme="majorEastAsia" w:hAnsi="Garamond"/>
          <w:bCs/>
          <w:szCs w:val="24"/>
        </w:rPr>
        <w:t>preassuntiva</w:t>
      </w:r>
      <w:proofErr w:type="spellEnd"/>
      <w:r w:rsidR="00180571" w:rsidRPr="00630779">
        <w:rPr>
          <w:rFonts w:ascii="Garamond" w:eastAsiaTheme="majorEastAsia" w:hAnsi="Garamond"/>
          <w:bCs/>
          <w:szCs w:val="24"/>
        </w:rPr>
        <w:t>;</w:t>
      </w:r>
    </w:p>
    <w:p w:rsidR="004F49D6" w:rsidRPr="00630779" w:rsidRDefault="00630779" w:rsidP="00630779">
      <w:pPr>
        <w:pStyle w:val="Paragrafoelenco"/>
        <w:numPr>
          <w:ilvl w:val="0"/>
          <w:numId w:val="23"/>
        </w:numPr>
        <w:spacing w:line="276" w:lineRule="auto"/>
        <w:jc w:val="both"/>
        <w:rPr>
          <w:rFonts w:ascii="Garamond" w:hAnsi="Garamond"/>
        </w:rPr>
      </w:pPr>
      <w:r>
        <w:rPr>
          <w:rFonts w:ascii="Garamond" w:eastAsiaTheme="majorEastAsia" w:hAnsi="Garamond"/>
          <w:bCs/>
          <w:szCs w:val="24"/>
        </w:rPr>
        <w:t>V</w:t>
      </w:r>
      <w:r w:rsidR="00180571" w:rsidRPr="00630779">
        <w:rPr>
          <w:rFonts w:ascii="Garamond" w:eastAsiaTheme="majorEastAsia" w:hAnsi="Garamond"/>
          <w:bCs/>
          <w:szCs w:val="24"/>
        </w:rPr>
        <w:t>isita medica precedente alla ripresa del lavoro, a seguito di assenza per motivi di</w:t>
      </w:r>
      <w:r w:rsidR="00C42B1B" w:rsidRPr="00630779">
        <w:rPr>
          <w:rFonts w:ascii="Garamond" w:hAnsi="Garamond"/>
          <w:szCs w:val="24"/>
        </w:rPr>
        <w:t xml:space="preserve"> </w:t>
      </w:r>
      <w:r w:rsidR="00180571" w:rsidRPr="00630779">
        <w:rPr>
          <w:rFonts w:ascii="Garamond" w:eastAsiaTheme="majorEastAsia" w:hAnsi="Garamond"/>
          <w:bCs/>
          <w:szCs w:val="24"/>
        </w:rPr>
        <w:t>salute di durata superiore ai sessanta giorni continuativi, al fine di verificare</w:t>
      </w:r>
      <w:r w:rsidR="00C42B1B" w:rsidRPr="00630779">
        <w:rPr>
          <w:rFonts w:ascii="Garamond" w:hAnsi="Garamond"/>
          <w:szCs w:val="24"/>
        </w:rPr>
        <w:t xml:space="preserve"> </w:t>
      </w:r>
      <w:r w:rsidR="00180571" w:rsidRPr="00630779">
        <w:rPr>
          <w:rFonts w:ascii="Garamond" w:eastAsiaTheme="majorEastAsia" w:hAnsi="Garamond"/>
          <w:bCs/>
          <w:szCs w:val="24"/>
        </w:rPr>
        <w:t>l’idoneità alla mansione.</w:t>
      </w:r>
    </w:p>
    <w:p w:rsidR="004F49D6" w:rsidRPr="00630779" w:rsidRDefault="004F49D6" w:rsidP="00630779">
      <w:pPr>
        <w:spacing w:line="276" w:lineRule="auto"/>
        <w:jc w:val="both"/>
        <w:rPr>
          <w:rFonts w:ascii="Garamond" w:hAnsi="Garamond"/>
        </w:rPr>
      </w:pPr>
      <w:r w:rsidRPr="00630779">
        <w:rPr>
          <w:rFonts w:ascii="Garamond" w:eastAsiaTheme="majorEastAsia" w:hAnsi="Garamond"/>
        </w:rPr>
        <w:t>Il protocollo di sorveglianza sanitaria potrà essere integrato dal Medico Competente a</w:t>
      </w:r>
      <w:r w:rsidRPr="00630779">
        <w:rPr>
          <w:rFonts w:ascii="Garamond" w:hAnsi="Garamond"/>
        </w:rPr>
        <w:t xml:space="preserve"> </w:t>
      </w:r>
      <w:r w:rsidRPr="00630779">
        <w:rPr>
          <w:rFonts w:ascii="Garamond" w:eastAsiaTheme="majorEastAsia" w:hAnsi="Garamond"/>
        </w:rPr>
        <w:t>seguito di visita medica, con ulteriori accertamenti clinici e approfondimenti diagnostici,</w:t>
      </w:r>
      <w:r w:rsidRPr="00630779">
        <w:rPr>
          <w:rFonts w:ascii="Garamond" w:hAnsi="Garamond"/>
        </w:rPr>
        <w:t xml:space="preserve"> </w:t>
      </w:r>
      <w:r w:rsidRPr="00630779">
        <w:rPr>
          <w:rFonts w:ascii="Garamond" w:eastAsiaTheme="majorEastAsia" w:hAnsi="Garamond"/>
        </w:rPr>
        <w:t>fatte salve le disposizioni e le normative vigenti in materia di tutela della salute nei</w:t>
      </w:r>
      <w:r w:rsidRPr="00630779">
        <w:rPr>
          <w:rFonts w:ascii="Garamond" w:hAnsi="Garamond"/>
        </w:rPr>
        <w:t xml:space="preserve"> </w:t>
      </w:r>
      <w:r w:rsidRPr="00630779">
        <w:rPr>
          <w:rFonts w:ascii="Garamond" w:eastAsiaTheme="majorEastAsia" w:hAnsi="Garamond"/>
        </w:rPr>
        <w:t>luoghi di lavoro.</w:t>
      </w:r>
    </w:p>
    <w:p w:rsidR="004F49D6" w:rsidRPr="00630779" w:rsidRDefault="004F49D6" w:rsidP="00630779">
      <w:pPr>
        <w:spacing w:line="276" w:lineRule="auto"/>
        <w:jc w:val="both"/>
        <w:rPr>
          <w:rFonts w:ascii="Garamond" w:hAnsi="Garamond"/>
        </w:rPr>
      </w:pPr>
      <w:r w:rsidRPr="00630779">
        <w:rPr>
          <w:rFonts w:ascii="Garamond" w:eastAsiaTheme="majorEastAsia" w:hAnsi="Garamond"/>
        </w:rPr>
        <w:t>Al Medico competente verranno consegnate formalmente le cartelle cliniche dei</w:t>
      </w:r>
      <w:r w:rsidRPr="00630779">
        <w:rPr>
          <w:rFonts w:ascii="Garamond" w:hAnsi="Garamond"/>
        </w:rPr>
        <w:t xml:space="preserve"> </w:t>
      </w:r>
      <w:r w:rsidRPr="00630779">
        <w:rPr>
          <w:rFonts w:ascii="Garamond" w:eastAsiaTheme="majorEastAsia" w:hAnsi="Garamond"/>
        </w:rPr>
        <w:t>lavoratori già sottoposti a sorveglianza sanitaria, custodite dal medico competente</w:t>
      </w:r>
      <w:r w:rsidRPr="00630779">
        <w:rPr>
          <w:rFonts w:ascii="Garamond" w:hAnsi="Garamond"/>
        </w:rPr>
        <w:t xml:space="preserve"> </w:t>
      </w:r>
      <w:r w:rsidRPr="00630779">
        <w:rPr>
          <w:rFonts w:ascii="Garamond" w:eastAsiaTheme="majorEastAsia" w:hAnsi="Garamond"/>
        </w:rPr>
        <w:t>dell’azienda aggiudicataria del precedente contratto.</w:t>
      </w:r>
    </w:p>
    <w:p w:rsidR="004F49D6" w:rsidRPr="00630779" w:rsidRDefault="004F49D6" w:rsidP="00630779">
      <w:pPr>
        <w:spacing w:line="276" w:lineRule="auto"/>
        <w:jc w:val="both"/>
        <w:rPr>
          <w:rFonts w:ascii="Garamond" w:hAnsi="Garamond"/>
        </w:rPr>
      </w:pPr>
      <w:r w:rsidRPr="00630779">
        <w:rPr>
          <w:rFonts w:ascii="Garamond" w:eastAsiaTheme="majorEastAsia" w:hAnsi="Garamond"/>
        </w:rPr>
        <w:t>L’aggiudicatario e i</w:t>
      </w:r>
      <w:r w:rsidR="009E53A7" w:rsidRPr="00630779">
        <w:rPr>
          <w:rFonts w:ascii="Garamond" w:hAnsi="Garamond"/>
        </w:rPr>
        <w:t>l</w:t>
      </w:r>
      <w:r w:rsidRPr="00630779">
        <w:rPr>
          <w:rFonts w:ascii="Garamond" w:eastAsiaTheme="majorEastAsia" w:hAnsi="Garamond"/>
        </w:rPr>
        <w:t xml:space="preserve"> Medic</w:t>
      </w:r>
      <w:r w:rsidR="009E53A7" w:rsidRPr="00630779">
        <w:rPr>
          <w:rFonts w:ascii="Garamond" w:hAnsi="Garamond"/>
        </w:rPr>
        <w:t>o</w:t>
      </w:r>
      <w:r w:rsidRPr="00630779">
        <w:rPr>
          <w:rFonts w:ascii="Garamond" w:eastAsiaTheme="majorEastAsia" w:hAnsi="Garamond"/>
        </w:rPr>
        <w:t xml:space="preserve"> Competent</w:t>
      </w:r>
      <w:r w:rsidR="009E53A7" w:rsidRPr="00630779">
        <w:rPr>
          <w:rFonts w:ascii="Garamond" w:hAnsi="Garamond"/>
        </w:rPr>
        <w:t xml:space="preserve">e </w:t>
      </w:r>
      <w:r w:rsidRPr="00630779">
        <w:rPr>
          <w:rFonts w:ascii="Garamond" w:eastAsiaTheme="majorEastAsia" w:hAnsi="Garamond"/>
        </w:rPr>
        <w:t>assumeranno la qualifica di</w:t>
      </w:r>
      <w:r w:rsidR="009E53A7" w:rsidRPr="00630779">
        <w:rPr>
          <w:rFonts w:ascii="Garamond" w:hAnsi="Garamond"/>
        </w:rPr>
        <w:t xml:space="preserve"> </w:t>
      </w:r>
      <w:r w:rsidRPr="00630779">
        <w:rPr>
          <w:rFonts w:ascii="Garamond" w:eastAsiaTheme="majorEastAsia" w:hAnsi="Garamond"/>
        </w:rPr>
        <w:t xml:space="preserve">Responsabile del trattamento dei dati personali ai sensi e per gli effetti </w:t>
      </w:r>
      <w:r w:rsidR="009E53A7" w:rsidRPr="00630779">
        <w:rPr>
          <w:rFonts w:ascii="Garamond" w:hAnsi="Garamond"/>
        </w:rPr>
        <w:t>della vigente normativa in materia di privacy</w:t>
      </w:r>
      <w:r w:rsidRPr="00630779">
        <w:rPr>
          <w:rFonts w:ascii="Garamond" w:eastAsiaTheme="majorEastAsia" w:hAnsi="Garamond"/>
        </w:rPr>
        <w:t xml:space="preserve"> e provvederanno a nominare il personale incaricato di gestire le</w:t>
      </w:r>
      <w:r w:rsidR="009E53A7" w:rsidRPr="00630779">
        <w:rPr>
          <w:rFonts w:ascii="Garamond" w:hAnsi="Garamond"/>
        </w:rPr>
        <w:t xml:space="preserve"> </w:t>
      </w:r>
      <w:r w:rsidRPr="00630779">
        <w:rPr>
          <w:rFonts w:ascii="Garamond" w:eastAsiaTheme="majorEastAsia" w:hAnsi="Garamond"/>
        </w:rPr>
        <w:t>cartelle, qualora soggetto diverso dal Medico Competente, quale incaricato del</w:t>
      </w:r>
      <w:r w:rsidR="009E53A7" w:rsidRPr="00630779">
        <w:rPr>
          <w:rFonts w:ascii="Garamond" w:hAnsi="Garamond"/>
        </w:rPr>
        <w:t xml:space="preserve"> </w:t>
      </w:r>
      <w:r w:rsidRPr="00630779">
        <w:rPr>
          <w:rFonts w:ascii="Garamond" w:eastAsiaTheme="majorEastAsia" w:hAnsi="Garamond"/>
        </w:rPr>
        <w:t>trattamento</w:t>
      </w:r>
      <w:r w:rsidR="009E53A7" w:rsidRPr="00630779">
        <w:rPr>
          <w:rFonts w:ascii="Garamond" w:hAnsi="Garamond"/>
        </w:rPr>
        <w:t>.</w:t>
      </w:r>
    </w:p>
    <w:p w:rsidR="00B226D0" w:rsidRPr="00630779" w:rsidRDefault="009E53A7" w:rsidP="00923D9D">
      <w:pPr>
        <w:pStyle w:val="Titolo1"/>
      </w:pPr>
      <w:bookmarkStart w:id="7" w:name="_Toc528147897"/>
      <w:r w:rsidRPr="00630779">
        <w:t xml:space="preserve">Art. 8 </w:t>
      </w:r>
      <w:r w:rsidR="00B226D0" w:rsidRPr="00630779">
        <w:t>Consistenza dei lavoratori e luoghi di lavoro</w:t>
      </w:r>
      <w:bookmarkEnd w:id="7"/>
    </w:p>
    <w:p w:rsidR="00B226D0"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L’organico considerato è costituito da circa 360 lavoratori.</w:t>
      </w:r>
    </w:p>
    <w:p w:rsidR="00B226D0"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In base alla valutazione dei rischi e all’analisi delle mansioni, attualmente la sorveglianza sanitaria periodica è effettuata in base ai</w:t>
      </w:r>
      <w:r w:rsidR="0057431D">
        <w:rPr>
          <w:rFonts w:ascii="Garamond" w:eastAsiaTheme="majorEastAsia" w:hAnsi="Garamond"/>
          <w:bCs/>
        </w:rPr>
        <w:t xml:space="preserve"> protocolli sanitari in essere </w:t>
      </w:r>
      <w:r w:rsidRPr="00630779">
        <w:rPr>
          <w:rFonts w:ascii="Garamond" w:eastAsiaTheme="majorEastAsia" w:hAnsi="Garamond"/>
          <w:bCs/>
        </w:rPr>
        <w:t>ed è prevista per le seguenti categorie di lavoratori:</w:t>
      </w:r>
    </w:p>
    <w:p w:rsidR="00B226D0"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 Collaboratori ai servizi di cucina;</w:t>
      </w:r>
    </w:p>
    <w:p w:rsidR="00B226D0"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 Esecutor</w:t>
      </w:r>
      <w:r w:rsidR="00A33E2A" w:rsidRPr="00630779">
        <w:rPr>
          <w:rFonts w:ascii="Garamond" w:eastAsiaTheme="majorEastAsia" w:hAnsi="Garamond"/>
          <w:bCs/>
        </w:rPr>
        <w:t>i</w:t>
      </w:r>
      <w:r w:rsidRPr="00630779">
        <w:rPr>
          <w:rFonts w:ascii="Garamond" w:eastAsiaTheme="majorEastAsia" w:hAnsi="Garamond"/>
          <w:bCs/>
        </w:rPr>
        <w:t xml:space="preserve"> scolastic</w:t>
      </w:r>
      <w:r w:rsidR="00A33E2A" w:rsidRPr="00630779">
        <w:rPr>
          <w:rFonts w:ascii="Garamond" w:eastAsiaTheme="majorEastAsia" w:hAnsi="Garamond"/>
          <w:bCs/>
        </w:rPr>
        <w:t>i;</w:t>
      </w:r>
    </w:p>
    <w:p w:rsidR="00B226D0"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 xml:space="preserve">• </w:t>
      </w:r>
      <w:r w:rsidR="00A33E2A" w:rsidRPr="00630779">
        <w:rPr>
          <w:rFonts w:ascii="Garamond" w:eastAsiaTheme="majorEastAsia" w:hAnsi="Garamond"/>
          <w:bCs/>
        </w:rPr>
        <w:t>Farmacisti</w:t>
      </w:r>
      <w:r w:rsidRPr="00630779">
        <w:rPr>
          <w:rFonts w:ascii="Garamond" w:eastAsiaTheme="majorEastAsia" w:hAnsi="Garamond"/>
          <w:bCs/>
        </w:rPr>
        <w:t>;</w:t>
      </w:r>
    </w:p>
    <w:p w:rsidR="00A33E2A"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 Impiegat</w:t>
      </w:r>
      <w:r w:rsidR="00A33E2A" w:rsidRPr="00630779">
        <w:rPr>
          <w:rFonts w:ascii="Garamond" w:eastAsiaTheme="majorEastAsia" w:hAnsi="Garamond"/>
          <w:bCs/>
        </w:rPr>
        <w:t>i</w:t>
      </w:r>
    </w:p>
    <w:p w:rsidR="00B226D0"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 xml:space="preserve">Le sedi </w:t>
      </w:r>
      <w:r w:rsidR="00A33E2A" w:rsidRPr="00630779">
        <w:rPr>
          <w:rFonts w:ascii="Garamond" w:eastAsiaTheme="majorEastAsia" w:hAnsi="Garamond"/>
          <w:bCs/>
        </w:rPr>
        <w:t xml:space="preserve">aziendali </w:t>
      </w:r>
      <w:r w:rsidRPr="00630779">
        <w:rPr>
          <w:rFonts w:ascii="Garamond" w:eastAsiaTheme="majorEastAsia" w:hAnsi="Garamond"/>
          <w:bCs/>
        </w:rPr>
        <w:t>utilizzate come luoghi di lavoro sono dislocate su tutto il territorio</w:t>
      </w:r>
      <w:r w:rsidR="00A33E2A" w:rsidRPr="00630779">
        <w:rPr>
          <w:rFonts w:ascii="Garamond" w:eastAsiaTheme="majorEastAsia" w:hAnsi="Garamond"/>
          <w:bCs/>
        </w:rPr>
        <w:t xml:space="preserve"> </w:t>
      </w:r>
      <w:r w:rsidRPr="00630779">
        <w:rPr>
          <w:rFonts w:ascii="Garamond" w:eastAsiaTheme="majorEastAsia" w:hAnsi="Garamond"/>
          <w:bCs/>
        </w:rPr>
        <w:t xml:space="preserve">comunale: Centro Storico – Isole e Terraferma come meglio dettagliato </w:t>
      </w:r>
      <w:r w:rsidRPr="00E64C66">
        <w:rPr>
          <w:rFonts w:ascii="Garamond" w:eastAsiaTheme="majorEastAsia" w:hAnsi="Garamond"/>
          <w:bCs/>
        </w:rPr>
        <w:t>nell’</w:t>
      </w:r>
      <w:bookmarkStart w:id="8" w:name="_GoBack"/>
      <w:r w:rsidRPr="00E64C66">
        <w:rPr>
          <w:rFonts w:ascii="Garamond" w:eastAsiaTheme="majorEastAsia" w:hAnsi="Garamond"/>
          <w:bCs/>
        </w:rPr>
        <w:t>allegato</w:t>
      </w:r>
      <w:bookmarkEnd w:id="8"/>
      <w:r w:rsidRPr="00E64C66">
        <w:rPr>
          <w:rFonts w:ascii="Garamond" w:eastAsiaTheme="majorEastAsia" w:hAnsi="Garamond"/>
          <w:bCs/>
        </w:rPr>
        <w:t xml:space="preserve"> </w:t>
      </w:r>
      <w:r w:rsidR="00C75E4B">
        <w:rPr>
          <w:rFonts w:ascii="Garamond" w:eastAsiaTheme="majorEastAsia" w:hAnsi="Garamond"/>
          <w:bCs/>
        </w:rPr>
        <w:t>1</w:t>
      </w:r>
      <w:r w:rsidRPr="00630779">
        <w:rPr>
          <w:rFonts w:ascii="Garamond" w:eastAsiaTheme="majorEastAsia" w:hAnsi="Garamond"/>
          <w:bCs/>
        </w:rPr>
        <w:t xml:space="preserve"> -</w:t>
      </w:r>
      <w:r w:rsidR="00A33E2A" w:rsidRPr="00630779">
        <w:rPr>
          <w:rFonts w:ascii="Garamond" w:eastAsiaTheme="majorEastAsia" w:hAnsi="Garamond"/>
          <w:bCs/>
        </w:rPr>
        <w:t xml:space="preserve"> elenco luoghi di lavoro.</w:t>
      </w:r>
    </w:p>
    <w:p w:rsidR="00B226D0" w:rsidRPr="00630779" w:rsidRDefault="00B226D0" w:rsidP="00630779">
      <w:pPr>
        <w:spacing w:line="276" w:lineRule="auto"/>
        <w:jc w:val="both"/>
        <w:rPr>
          <w:rFonts w:ascii="Garamond" w:eastAsiaTheme="majorEastAsia" w:hAnsi="Garamond"/>
          <w:bCs/>
        </w:rPr>
      </w:pPr>
      <w:r w:rsidRPr="00630779">
        <w:rPr>
          <w:rFonts w:ascii="Garamond" w:eastAsiaTheme="majorEastAsia" w:hAnsi="Garamond"/>
          <w:bCs/>
        </w:rPr>
        <w:t>Il numero di dipendenti e di luoghi di lavoro di cui ai punti precedenti ha valore puramente</w:t>
      </w:r>
      <w:r w:rsidR="005024DD" w:rsidRPr="00630779">
        <w:rPr>
          <w:rFonts w:ascii="Garamond" w:eastAsiaTheme="majorEastAsia" w:hAnsi="Garamond"/>
          <w:bCs/>
        </w:rPr>
        <w:t xml:space="preserve"> </w:t>
      </w:r>
      <w:r w:rsidRPr="00630779">
        <w:rPr>
          <w:rFonts w:ascii="Garamond" w:eastAsiaTheme="majorEastAsia" w:hAnsi="Garamond"/>
          <w:bCs/>
        </w:rPr>
        <w:t>indicativo</w:t>
      </w:r>
      <w:r w:rsidR="005024DD" w:rsidRPr="00630779">
        <w:rPr>
          <w:rFonts w:ascii="Garamond" w:eastAsiaTheme="majorEastAsia" w:hAnsi="Garamond"/>
          <w:bCs/>
        </w:rPr>
        <w:t>. E</w:t>
      </w:r>
      <w:r w:rsidRPr="00630779">
        <w:rPr>
          <w:rFonts w:ascii="Garamond" w:eastAsiaTheme="majorEastAsia" w:hAnsi="Garamond"/>
          <w:bCs/>
        </w:rPr>
        <w:t>ventuali variazioni in aumento o diminuzione non incidono in alcun modo sul</w:t>
      </w:r>
      <w:r w:rsidR="005024DD" w:rsidRPr="00630779">
        <w:rPr>
          <w:rFonts w:ascii="Garamond" w:eastAsiaTheme="majorEastAsia" w:hAnsi="Garamond"/>
          <w:bCs/>
        </w:rPr>
        <w:t xml:space="preserve"> </w:t>
      </w:r>
      <w:r w:rsidRPr="00630779">
        <w:rPr>
          <w:rFonts w:ascii="Garamond" w:eastAsiaTheme="majorEastAsia" w:hAnsi="Garamond"/>
          <w:bCs/>
        </w:rPr>
        <w:t>corrispettivo contrattuale dovuto all’Aggiudicatario in base all’offerta presentata.</w:t>
      </w:r>
    </w:p>
    <w:p w:rsidR="00814147" w:rsidRPr="00630779" w:rsidRDefault="005024DD" w:rsidP="00923D9D">
      <w:pPr>
        <w:pStyle w:val="Titolo1"/>
      </w:pPr>
      <w:bookmarkStart w:id="9" w:name="_Toc528147898"/>
      <w:r w:rsidRPr="00630779">
        <w:lastRenderedPageBreak/>
        <w:t xml:space="preserve">Art. 9 </w:t>
      </w:r>
      <w:r w:rsidR="00814147" w:rsidRPr="00630779">
        <w:t>Obblighi delle parti</w:t>
      </w:r>
      <w:bookmarkEnd w:id="9"/>
    </w:p>
    <w:p w:rsidR="00814147" w:rsidRPr="00630779" w:rsidRDefault="00814147" w:rsidP="00630779">
      <w:pPr>
        <w:spacing w:line="276" w:lineRule="auto"/>
        <w:jc w:val="both"/>
        <w:rPr>
          <w:rFonts w:ascii="Garamond" w:hAnsi="Garamond"/>
        </w:rPr>
      </w:pPr>
      <w:r w:rsidRPr="00630779">
        <w:rPr>
          <w:rFonts w:ascii="Garamond" w:hAnsi="Garamond"/>
        </w:rPr>
        <w:t xml:space="preserve">L’I.A. si impegna a prestare i servizi di cui al </w:t>
      </w:r>
      <w:r w:rsidR="00D87AA3" w:rsidRPr="00630779">
        <w:rPr>
          <w:rFonts w:ascii="Garamond" w:hAnsi="Garamond"/>
        </w:rPr>
        <w:t>contratto</w:t>
      </w:r>
      <w:r w:rsidRPr="00630779">
        <w:rPr>
          <w:rFonts w:ascii="Garamond" w:hAnsi="Garamond"/>
        </w:rPr>
        <w:t xml:space="preserve"> con la dovuta diligenza, in conformità ad ogni legge</w:t>
      </w:r>
      <w:r w:rsidR="008104A5" w:rsidRPr="00630779">
        <w:rPr>
          <w:rFonts w:ascii="Garamond" w:hAnsi="Garamond"/>
        </w:rPr>
        <w:t xml:space="preserve">, </w:t>
      </w:r>
      <w:r w:rsidRPr="00630779">
        <w:rPr>
          <w:rFonts w:ascii="Garamond" w:hAnsi="Garamond"/>
        </w:rPr>
        <w:t xml:space="preserve">regolamento applicabile in materia e nel rispetto </w:t>
      </w:r>
      <w:r w:rsidR="00172A0B" w:rsidRPr="00630779">
        <w:rPr>
          <w:rFonts w:ascii="Garamond" w:hAnsi="Garamond"/>
        </w:rPr>
        <w:t xml:space="preserve">delle disposizioni </w:t>
      </w:r>
      <w:r w:rsidR="00DC1D31" w:rsidRPr="00630779">
        <w:rPr>
          <w:rFonts w:ascii="Garamond" w:hAnsi="Garamond"/>
        </w:rPr>
        <w:t xml:space="preserve">svolte secondo il </w:t>
      </w:r>
      <w:r w:rsidR="00172A0B" w:rsidRPr="00630779">
        <w:rPr>
          <w:rFonts w:ascii="Garamond" w:hAnsi="Garamond"/>
        </w:rPr>
        <w:t xml:space="preserve">D. </w:t>
      </w:r>
      <w:proofErr w:type="spellStart"/>
      <w:r w:rsidR="00172A0B" w:rsidRPr="00630779">
        <w:rPr>
          <w:rFonts w:ascii="Garamond" w:hAnsi="Garamond"/>
        </w:rPr>
        <w:t>Lgs</w:t>
      </w:r>
      <w:proofErr w:type="spellEnd"/>
      <w:r w:rsidR="00172A0B" w:rsidRPr="00630779">
        <w:rPr>
          <w:rFonts w:ascii="Garamond" w:hAnsi="Garamond"/>
        </w:rPr>
        <w:t xml:space="preserve">. 81/08 e </w:t>
      </w:r>
      <w:proofErr w:type="spellStart"/>
      <w:r w:rsidR="00172A0B" w:rsidRPr="00630779">
        <w:rPr>
          <w:rFonts w:ascii="Garamond" w:hAnsi="Garamond"/>
        </w:rPr>
        <w:t>s.m.i.</w:t>
      </w:r>
      <w:proofErr w:type="spellEnd"/>
    </w:p>
    <w:p w:rsidR="00F62B08" w:rsidRPr="00630779" w:rsidRDefault="00F62B08" w:rsidP="00630779">
      <w:pPr>
        <w:spacing w:line="276" w:lineRule="auto"/>
        <w:jc w:val="both"/>
        <w:rPr>
          <w:rFonts w:ascii="Garamond" w:hAnsi="Garamond"/>
        </w:rPr>
      </w:pPr>
      <w:r w:rsidRPr="00630779">
        <w:rPr>
          <w:rFonts w:ascii="Garamond" w:hAnsi="Garamond"/>
        </w:rPr>
        <w:t xml:space="preserve">L’I.A. dovrà dichiarare di essere dotata di un’adeguata polizza assicurativa RCT stipulata con primaria compagnia di assicurazione a copertura di rischi per eventuali danni che possano essere subiti da AMES </w:t>
      </w:r>
      <w:proofErr w:type="spellStart"/>
      <w:r w:rsidRPr="00630779">
        <w:rPr>
          <w:rFonts w:ascii="Garamond" w:hAnsi="Garamond"/>
        </w:rPr>
        <w:t>SpA</w:t>
      </w:r>
      <w:proofErr w:type="spellEnd"/>
      <w:r w:rsidRPr="00630779">
        <w:rPr>
          <w:rFonts w:ascii="Garamond" w:hAnsi="Garamond"/>
        </w:rPr>
        <w:t xml:space="preserve">, ovvero da terzi in relazione allo svolgimento dei servizi di cui al presente accordo. A </w:t>
      </w:r>
      <w:r w:rsidR="00295864" w:rsidRPr="00630779">
        <w:rPr>
          <w:rFonts w:ascii="Garamond" w:hAnsi="Garamond"/>
        </w:rPr>
        <w:t>tale fine, in adempimento al D.P.</w:t>
      </w:r>
      <w:r w:rsidRPr="00630779">
        <w:rPr>
          <w:rFonts w:ascii="Garamond" w:hAnsi="Garamond"/>
        </w:rPr>
        <w:t xml:space="preserve">R. 137/12 la stessa si obbliga a rendere noti, all’atto della sottoscrizione del </w:t>
      </w:r>
      <w:r w:rsidR="00295864" w:rsidRPr="00630779">
        <w:rPr>
          <w:rFonts w:ascii="Garamond" w:hAnsi="Garamond"/>
        </w:rPr>
        <w:t>contratto</w:t>
      </w:r>
      <w:r w:rsidRPr="00630779">
        <w:rPr>
          <w:rFonts w:ascii="Garamond" w:hAnsi="Garamond"/>
        </w:rPr>
        <w:t>, gli estremi della polizza stipulata per la responsabilità professionale ed il relativo massimale.</w:t>
      </w:r>
    </w:p>
    <w:p w:rsidR="008C4AEC" w:rsidRPr="00630779" w:rsidRDefault="00F62B08" w:rsidP="00630779">
      <w:pPr>
        <w:spacing w:line="276" w:lineRule="auto"/>
        <w:jc w:val="both"/>
        <w:rPr>
          <w:rFonts w:ascii="Garamond" w:hAnsi="Garamond"/>
          <w:i/>
        </w:rPr>
      </w:pPr>
      <w:r w:rsidRPr="00630779">
        <w:rPr>
          <w:rFonts w:ascii="Garamond" w:hAnsi="Garamond"/>
        </w:rPr>
        <w:t xml:space="preserve">AMES </w:t>
      </w:r>
      <w:proofErr w:type="spellStart"/>
      <w:r w:rsidRPr="00630779">
        <w:rPr>
          <w:rFonts w:ascii="Garamond" w:hAnsi="Garamond"/>
        </w:rPr>
        <w:t>SpA</w:t>
      </w:r>
      <w:proofErr w:type="spellEnd"/>
      <w:r w:rsidRPr="00630779">
        <w:rPr>
          <w:rFonts w:ascii="Garamond" w:hAnsi="Garamond"/>
        </w:rPr>
        <w:t xml:space="preserve"> si impegna a prestare all’I.A. la propria massima collaborazione per consentire l’espletamento dei servizi oggetto del presente </w:t>
      </w:r>
      <w:r w:rsidR="008104A5" w:rsidRPr="00630779">
        <w:rPr>
          <w:rFonts w:ascii="Garamond" w:hAnsi="Garamond"/>
        </w:rPr>
        <w:t xml:space="preserve">Accordo e </w:t>
      </w:r>
      <w:r w:rsidRPr="00630779">
        <w:rPr>
          <w:rFonts w:ascii="Garamond" w:hAnsi="Garamond"/>
        </w:rPr>
        <w:t xml:space="preserve">a corrispondere all’I.A. quanto pattuito per la prestazione del </w:t>
      </w:r>
      <w:r w:rsidR="00347C5A" w:rsidRPr="00630779">
        <w:rPr>
          <w:rFonts w:ascii="Garamond" w:hAnsi="Garamond"/>
        </w:rPr>
        <w:t>S</w:t>
      </w:r>
      <w:r w:rsidRPr="00630779">
        <w:rPr>
          <w:rFonts w:ascii="Garamond" w:hAnsi="Garamond"/>
        </w:rPr>
        <w:t xml:space="preserve">ervizio </w:t>
      </w:r>
      <w:r w:rsidRPr="00630779">
        <w:rPr>
          <w:rFonts w:ascii="Garamond" w:hAnsi="Garamond"/>
          <w:i/>
        </w:rPr>
        <w:t>de quo.</w:t>
      </w:r>
    </w:p>
    <w:p w:rsidR="00D87AA3" w:rsidRPr="00630779" w:rsidRDefault="00D87AA3" w:rsidP="00923D9D">
      <w:pPr>
        <w:pStyle w:val="Titolo1"/>
      </w:pPr>
      <w:bookmarkStart w:id="10" w:name="_Toc526168094"/>
      <w:bookmarkStart w:id="11" w:name="_Toc528147899"/>
      <w:r w:rsidRPr="00630779">
        <w:t xml:space="preserve">Art. </w:t>
      </w:r>
      <w:r w:rsidR="005024DD" w:rsidRPr="00630779">
        <w:t xml:space="preserve">10 </w:t>
      </w:r>
      <w:r w:rsidRPr="00630779">
        <w:t>Subappalto</w:t>
      </w:r>
      <w:bookmarkEnd w:id="10"/>
      <w:bookmarkEnd w:id="11"/>
    </w:p>
    <w:p w:rsidR="00D87AA3" w:rsidRPr="00630779" w:rsidRDefault="00D87AA3" w:rsidP="00630779">
      <w:pPr>
        <w:spacing w:line="276" w:lineRule="auto"/>
        <w:jc w:val="both"/>
        <w:rPr>
          <w:rFonts w:ascii="Garamond" w:hAnsi="Garamond"/>
        </w:rPr>
      </w:pPr>
      <w:r w:rsidRPr="00630779">
        <w:rPr>
          <w:rFonts w:ascii="Garamond" w:hAnsi="Garamond"/>
        </w:rPr>
        <w:t xml:space="preserve">L’aggiudicatario è tenuto ad eseguire in proprio la fornitura oggetto del contratto, fatto salvo il disposto dell’art. 105 del D. </w:t>
      </w:r>
      <w:proofErr w:type="spellStart"/>
      <w:r w:rsidRPr="00630779">
        <w:rPr>
          <w:rFonts w:ascii="Garamond" w:hAnsi="Garamond"/>
        </w:rPr>
        <w:t>Lgs</w:t>
      </w:r>
      <w:proofErr w:type="spellEnd"/>
      <w:r w:rsidRPr="00630779">
        <w:rPr>
          <w:rFonts w:ascii="Garamond" w:hAnsi="Garamond"/>
        </w:rPr>
        <w:t xml:space="preserve">. n. 50/2016. </w:t>
      </w:r>
    </w:p>
    <w:p w:rsidR="00D87AA3" w:rsidRPr="00630779" w:rsidRDefault="00D87AA3" w:rsidP="00630779">
      <w:pPr>
        <w:spacing w:line="276" w:lineRule="auto"/>
        <w:jc w:val="both"/>
        <w:rPr>
          <w:rFonts w:ascii="Garamond" w:hAnsi="Garamond"/>
        </w:rPr>
      </w:pPr>
      <w:r w:rsidRPr="00630779">
        <w:rPr>
          <w:rFonts w:ascii="Garamond" w:hAnsi="Garamond"/>
        </w:rPr>
        <w:t xml:space="preserve">E’ ammesso il subappalto secondo le disposizioni di cui all’art. 105 del D. </w:t>
      </w:r>
      <w:proofErr w:type="spellStart"/>
      <w:r w:rsidRPr="00630779">
        <w:rPr>
          <w:rFonts w:ascii="Garamond" w:hAnsi="Garamond"/>
        </w:rPr>
        <w:t>Lgs</w:t>
      </w:r>
      <w:proofErr w:type="spellEnd"/>
      <w:r w:rsidRPr="00630779">
        <w:rPr>
          <w:rFonts w:ascii="Garamond" w:hAnsi="Garamond"/>
        </w:rPr>
        <w:t xml:space="preserve">. n.50/2016 e comunque </w:t>
      </w:r>
      <w:r w:rsidR="00295864" w:rsidRPr="00630779">
        <w:rPr>
          <w:rFonts w:ascii="Garamond" w:hAnsi="Garamond"/>
        </w:rPr>
        <w:t>sempreché all’atto dell’offerta, l’aggiudicatario</w:t>
      </w:r>
      <w:r w:rsidRPr="00630779">
        <w:rPr>
          <w:rFonts w:ascii="Garamond" w:hAnsi="Garamond"/>
        </w:rPr>
        <w:t xml:space="preserve">: </w:t>
      </w:r>
    </w:p>
    <w:p w:rsidR="00D87AA3" w:rsidRPr="00630779" w:rsidRDefault="00295864" w:rsidP="00630779">
      <w:pPr>
        <w:spacing w:line="276" w:lineRule="auto"/>
        <w:jc w:val="both"/>
        <w:rPr>
          <w:rFonts w:ascii="Garamond" w:hAnsi="Garamond"/>
        </w:rPr>
      </w:pPr>
      <w:r w:rsidRPr="00630779">
        <w:rPr>
          <w:rFonts w:ascii="Garamond" w:hAnsi="Garamond"/>
        </w:rPr>
        <w:t xml:space="preserve">indichi </w:t>
      </w:r>
      <w:r w:rsidR="00D87AA3" w:rsidRPr="00630779">
        <w:rPr>
          <w:rFonts w:ascii="Garamond" w:hAnsi="Garamond"/>
        </w:rPr>
        <w:t xml:space="preserve">i servizi e le forniture o parte dei servizi o forniture che intende subappaltare entro il trenta per cento dell’importo complessivo del contratto; </w:t>
      </w:r>
    </w:p>
    <w:p w:rsidR="00D87AA3" w:rsidRPr="00630779" w:rsidRDefault="00D87AA3" w:rsidP="00630779">
      <w:pPr>
        <w:spacing w:line="276" w:lineRule="auto"/>
        <w:jc w:val="both"/>
        <w:rPr>
          <w:rFonts w:ascii="Garamond" w:hAnsi="Garamond"/>
        </w:rPr>
      </w:pPr>
      <w:r w:rsidRPr="00630779">
        <w:rPr>
          <w:rFonts w:ascii="Garamond" w:hAnsi="Garamond"/>
        </w:rPr>
        <w:t>comunichi la terna di subappaltatori ai quali si riserva la facoltà di affidare in subappalto;</w:t>
      </w:r>
    </w:p>
    <w:p w:rsidR="00D87AA3" w:rsidRPr="00630779" w:rsidRDefault="00D87AA3" w:rsidP="00630779">
      <w:pPr>
        <w:spacing w:line="276" w:lineRule="auto"/>
        <w:jc w:val="both"/>
        <w:rPr>
          <w:rFonts w:ascii="Garamond" w:hAnsi="Garamond"/>
        </w:rPr>
      </w:pPr>
      <w:r w:rsidRPr="00630779">
        <w:rPr>
          <w:rFonts w:ascii="Garamond" w:hAnsi="Garamond"/>
        </w:rPr>
        <w:t>dimostri l’assenza in capo ai subappaltatori dei motivi di esclusione di cui all’art. 80 del Codice.</w:t>
      </w:r>
    </w:p>
    <w:p w:rsidR="00D87AA3" w:rsidRPr="00630779" w:rsidRDefault="00D87AA3" w:rsidP="00923D9D">
      <w:pPr>
        <w:pStyle w:val="Titolo1"/>
      </w:pPr>
      <w:bookmarkStart w:id="12" w:name="_Toc526168090"/>
      <w:bookmarkStart w:id="13" w:name="_Toc528147900"/>
      <w:r w:rsidRPr="00630779">
        <w:t>Art.</w:t>
      </w:r>
      <w:bookmarkStart w:id="14" w:name="_Toc512590048"/>
      <w:r w:rsidRPr="00630779">
        <w:t xml:space="preserve"> </w:t>
      </w:r>
      <w:r w:rsidR="005024DD" w:rsidRPr="00630779">
        <w:t xml:space="preserve">11 </w:t>
      </w:r>
      <w:r w:rsidRPr="00630779">
        <w:t xml:space="preserve">Obbligo di rispettare il codice etico, il codice di comportamento interno, gli ulteriori protocolli ex d. </w:t>
      </w:r>
      <w:proofErr w:type="spellStart"/>
      <w:r w:rsidRPr="00630779">
        <w:t>lgs</w:t>
      </w:r>
      <w:proofErr w:type="spellEnd"/>
      <w:r w:rsidRPr="00630779">
        <w:t>. 231/2001, legge 190/2012 e manleva</w:t>
      </w:r>
      <w:bookmarkEnd w:id="12"/>
      <w:bookmarkEnd w:id="13"/>
      <w:bookmarkEnd w:id="14"/>
    </w:p>
    <w:p w:rsidR="00D87AA3" w:rsidRPr="00630779" w:rsidRDefault="00D87AA3" w:rsidP="00630779">
      <w:pPr>
        <w:spacing w:line="276" w:lineRule="auto"/>
        <w:jc w:val="both"/>
        <w:rPr>
          <w:rFonts w:ascii="Garamond" w:hAnsi="Garamond"/>
        </w:rPr>
      </w:pPr>
      <w:r w:rsidRPr="00630779">
        <w:rPr>
          <w:rFonts w:ascii="Garamond" w:hAnsi="Garamond"/>
        </w:rPr>
        <w:t xml:space="preserve">L’aggiudicataria si obbliga a rispettare, e a far rispettare ai propri collaboratori, il Codice Etico, il Codice di comportamento interno e gli ulteriori Protocolli previsti da AMES </w:t>
      </w:r>
      <w:proofErr w:type="spellStart"/>
      <w:r w:rsidRPr="00630779">
        <w:rPr>
          <w:rFonts w:ascii="Garamond" w:hAnsi="Garamond"/>
        </w:rPr>
        <w:t>SpA</w:t>
      </w:r>
      <w:proofErr w:type="spellEnd"/>
      <w:r w:rsidRPr="00630779">
        <w:rPr>
          <w:rFonts w:ascii="Garamond" w:hAnsi="Garamond"/>
        </w:rPr>
        <w:t xml:space="preserve"> ai sensi del D. </w:t>
      </w:r>
      <w:proofErr w:type="spellStart"/>
      <w:r w:rsidRPr="00630779">
        <w:rPr>
          <w:rFonts w:ascii="Garamond" w:hAnsi="Garamond"/>
        </w:rPr>
        <w:t>Lgs</w:t>
      </w:r>
      <w:proofErr w:type="spellEnd"/>
      <w:r w:rsidRPr="00630779">
        <w:rPr>
          <w:rFonts w:ascii="Garamond" w:hAnsi="Garamond"/>
        </w:rPr>
        <w:t xml:space="preserve">. 231/2001 e della legge 190/2012 (cd. </w:t>
      </w:r>
      <w:proofErr w:type="spellStart"/>
      <w:r w:rsidRPr="00630779">
        <w:rPr>
          <w:rFonts w:ascii="Garamond" w:hAnsi="Garamond"/>
        </w:rPr>
        <w:t>Compliance</w:t>
      </w:r>
      <w:proofErr w:type="spellEnd"/>
      <w:r w:rsidRPr="00630779">
        <w:rPr>
          <w:rFonts w:ascii="Garamond" w:hAnsi="Garamond"/>
        </w:rPr>
        <w:t xml:space="preserve"> Program).</w:t>
      </w:r>
    </w:p>
    <w:p w:rsidR="00D87AA3" w:rsidRPr="00630779" w:rsidRDefault="00D87AA3" w:rsidP="00630779">
      <w:pPr>
        <w:spacing w:line="276" w:lineRule="auto"/>
        <w:jc w:val="both"/>
        <w:rPr>
          <w:rFonts w:ascii="Garamond" w:hAnsi="Garamond"/>
        </w:rPr>
      </w:pPr>
      <w:r w:rsidRPr="00630779">
        <w:rPr>
          <w:rFonts w:ascii="Garamond" w:hAnsi="Garamond"/>
        </w:rPr>
        <w:t xml:space="preserve">La violazione delle regole previste nei documenti sopra indicati e reperibili nel sito istituzionale </w:t>
      </w:r>
      <w:hyperlink r:id="rId10" w:history="1">
        <w:r w:rsidRPr="00630779">
          <w:rPr>
            <w:rStyle w:val="Collegamentoipertestuale"/>
            <w:rFonts w:ascii="Garamond" w:hAnsi="Garamond" w:cs="Leelawadee"/>
          </w:rPr>
          <w:t>www.amesvenezia.it</w:t>
        </w:r>
      </w:hyperlink>
      <w:r w:rsidRPr="00630779">
        <w:rPr>
          <w:rFonts w:ascii="Garamond" w:hAnsi="Garamond"/>
        </w:rPr>
        <w:t xml:space="preserve"> rappresenta grave inadempimento contrattuale.</w:t>
      </w:r>
    </w:p>
    <w:p w:rsidR="00D87AA3" w:rsidRPr="00630779" w:rsidRDefault="00D87AA3" w:rsidP="00630779">
      <w:pPr>
        <w:spacing w:line="276" w:lineRule="auto"/>
        <w:jc w:val="both"/>
        <w:rPr>
          <w:rFonts w:ascii="Garamond" w:hAnsi="Garamond"/>
        </w:rPr>
      </w:pPr>
      <w:r w:rsidRPr="00630779">
        <w:rPr>
          <w:rFonts w:ascii="Garamond" w:hAnsi="Garamond"/>
        </w:rPr>
        <w:t>L’appaltatore si impegna a segnalare all’Organismo di Vigilanza i casi di violazioni del Codice Etico e degli ulteriori Protocolli previsti nel Modello Organizzativo e di Gestione.</w:t>
      </w:r>
    </w:p>
    <w:p w:rsidR="00D87AA3" w:rsidRPr="00630779" w:rsidRDefault="00D87AA3" w:rsidP="00630779">
      <w:pPr>
        <w:spacing w:line="276" w:lineRule="auto"/>
        <w:jc w:val="both"/>
        <w:rPr>
          <w:rFonts w:ascii="Garamond" w:hAnsi="Garamond"/>
        </w:rPr>
      </w:pPr>
      <w:r w:rsidRPr="00630779">
        <w:rPr>
          <w:rFonts w:ascii="Garamond" w:hAnsi="Garamond"/>
        </w:rPr>
        <w:t>L’appaltatore si impegna altresì a segnalare al Responsabile della Prevenzione della Corruzione i casi di violazioni del Codice di comportamento interno e dei protocolli previsti nel Piano Triennale per la prevenzione della Corruzione.</w:t>
      </w:r>
    </w:p>
    <w:p w:rsidR="00D87AA3" w:rsidRPr="00630779" w:rsidRDefault="00D87AA3" w:rsidP="00630779">
      <w:pPr>
        <w:spacing w:line="276" w:lineRule="auto"/>
        <w:jc w:val="both"/>
        <w:rPr>
          <w:rFonts w:ascii="Garamond" w:hAnsi="Garamond"/>
        </w:rPr>
      </w:pPr>
      <w:r w:rsidRPr="00630779">
        <w:rPr>
          <w:rFonts w:ascii="Garamond" w:hAnsi="Garamond"/>
        </w:rPr>
        <w:t xml:space="preserve">La ditta aggiudicataria manleva fin d’ora AMES </w:t>
      </w:r>
      <w:proofErr w:type="spellStart"/>
      <w:r w:rsidRPr="00630779">
        <w:rPr>
          <w:rFonts w:ascii="Garamond" w:hAnsi="Garamond"/>
        </w:rPr>
        <w:t>SpA</w:t>
      </w:r>
      <w:proofErr w:type="spellEnd"/>
      <w:r w:rsidRPr="00630779">
        <w:rPr>
          <w:rFonts w:ascii="Garamond" w:hAnsi="Garamond"/>
        </w:rPr>
        <w:t xml:space="preserve"> per eventuali sanzioni o danni dovessero derivare a quest’ultima quale conseguenza della violazione dei citati Codice Etico, Codice comportamentale e Protocolli da parte dell’I.A. medesima o dei suoi collaboratori.</w:t>
      </w:r>
    </w:p>
    <w:p w:rsidR="00D87AA3" w:rsidRPr="00630779" w:rsidRDefault="00D87AA3" w:rsidP="00630779">
      <w:pPr>
        <w:spacing w:line="276" w:lineRule="auto"/>
        <w:jc w:val="both"/>
        <w:rPr>
          <w:rFonts w:ascii="Garamond" w:hAnsi="Garamond"/>
        </w:rPr>
      </w:pPr>
      <w:r w:rsidRPr="00630779">
        <w:rPr>
          <w:rFonts w:ascii="Garamond" w:hAnsi="Garamond"/>
        </w:rPr>
        <w:t xml:space="preserve">L’aggiudicatario dichiara di essere consapevole che AMES , in ottemperanza alle prescrizioni di cui </w:t>
      </w:r>
      <w:proofErr w:type="spellStart"/>
      <w:r w:rsidRPr="00630779">
        <w:rPr>
          <w:rFonts w:ascii="Garamond" w:hAnsi="Garamond"/>
        </w:rPr>
        <w:t>D.Lgs.</w:t>
      </w:r>
      <w:proofErr w:type="spellEnd"/>
      <w:r w:rsidRPr="00630779">
        <w:rPr>
          <w:rFonts w:ascii="Garamond" w:hAnsi="Garamond"/>
        </w:rPr>
        <w:t xml:space="preserve"> 33/2013 in materia di obblighi di pubblicazione concernenti i provvedimenti amministrativi, pubblica sul proprio sito web (</w:t>
      </w:r>
      <w:hyperlink r:id="rId11" w:history="1">
        <w:r w:rsidRPr="00630779">
          <w:rPr>
            <w:rStyle w:val="Collegamentoipertestuale"/>
            <w:rFonts w:ascii="Garamond" w:hAnsi="Garamond"/>
          </w:rPr>
          <w:t>www.amesvenezia.it</w:t>
        </w:r>
      </w:hyperlink>
      <w:r w:rsidRPr="00630779">
        <w:rPr>
          <w:rFonts w:ascii="Garamond" w:hAnsi="Garamond"/>
        </w:rPr>
        <w:t xml:space="preserve">), in un’apposita sezione denominata “Amministrazione Trasparente” liberamente consultabile da tutti i cittadini, tutte le informazioni relative alle procedure di scelta del contraente per l’affidamento di lavori, servizi e forniture anche con riferimento alle modalità di selezione  prescelta ai sensi del Codice dei contratti pubblici di cui al </w:t>
      </w:r>
      <w:proofErr w:type="spellStart"/>
      <w:r w:rsidRPr="00630779">
        <w:rPr>
          <w:rFonts w:ascii="Garamond" w:hAnsi="Garamond"/>
        </w:rPr>
        <w:t>D.Lgs.</w:t>
      </w:r>
      <w:proofErr w:type="spellEnd"/>
      <w:r w:rsidRPr="00630779">
        <w:rPr>
          <w:rFonts w:ascii="Garamond" w:hAnsi="Garamond"/>
        </w:rPr>
        <w:t xml:space="preserve"> 50/2016.</w:t>
      </w:r>
    </w:p>
    <w:p w:rsidR="00D87AA3" w:rsidRPr="00630779" w:rsidRDefault="00D87AA3" w:rsidP="00923D9D">
      <w:pPr>
        <w:pStyle w:val="Titolo1"/>
      </w:pPr>
      <w:bookmarkStart w:id="15" w:name="_Toc515537932"/>
      <w:bookmarkStart w:id="16" w:name="_Toc526152351"/>
      <w:bookmarkStart w:id="17" w:name="_Toc526168092"/>
      <w:bookmarkStart w:id="18" w:name="_Toc528147901"/>
      <w:r w:rsidRPr="00630779">
        <w:lastRenderedPageBreak/>
        <w:t xml:space="preserve">Art. </w:t>
      </w:r>
      <w:r w:rsidR="005024DD" w:rsidRPr="00630779">
        <w:t>12</w:t>
      </w:r>
      <w:r w:rsidR="00923D9D">
        <w:t xml:space="preserve"> </w:t>
      </w:r>
      <w:r w:rsidRPr="00630779">
        <w:t>Riservatezza delle informazioni e trattamento dati</w:t>
      </w:r>
      <w:bookmarkEnd w:id="15"/>
      <w:bookmarkEnd w:id="16"/>
      <w:bookmarkEnd w:id="17"/>
      <w:bookmarkEnd w:id="18"/>
    </w:p>
    <w:p w:rsidR="00D87AA3" w:rsidRPr="00630779" w:rsidRDefault="00D87AA3" w:rsidP="00630779">
      <w:pPr>
        <w:spacing w:line="276" w:lineRule="auto"/>
        <w:jc w:val="both"/>
        <w:rPr>
          <w:rFonts w:ascii="Garamond" w:hAnsi="Garamond"/>
        </w:rPr>
      </w:pPr>
      <w:r w:rsidRPr="00630779">
        <w:rPr>
          <w:rFonts w:ascii="Garamond" w:hAnsi="Garamond"/>
        </w:rPr>
        <w:t xml:space="preserve">Per la presentazione dell’offerta, nonché per la stipula del contratto con l’aggiudicatario, è richiesto ai concorrenti di fornire dati e informazioni, anche sotto forma documentale, che rientrano nell’ambito di applicazione del Decreto Legislativo 30 Giugno 2003, n. 196 (Codice in materia di protezione dei dati personali) e del Regolamento UE n. 2016/679 (in seguito GDPR). Ai sensi e per gli effetti delle suddette normative, alla Società compete l’obbligo di fornire alcune informazioni riguardanti il loro utilizzo. </w:t>
      </w:r>
    </w:p>
    <w:p w:rsidR="00D87AA3" w:rsidRPr="00630779" w:rsidRDefault="00D87AA3" w:rsidP="00630779">
      <w:pPr>
        <w:spacing w:line="276" w:lineRule="auto"/>
        <w:jc w:val="both"/>
        <w:rPr>
          <w:rFonts w:ascii="Garamond" w:hAnsi="Garamond"/>
        </w:rPr>
      </w:pPr>
      <w:r w:rsidRPr="00630779">
        <w:rPr>
          <w:rFonts w:ascii="Garamond" w:hAnsi="Garamond"/>
        </w:rPr>
        <w:t xml:space="preserve">In relazione alle finalità del trattamento dei dati si precisa che tutti i dati che vengono comunicati dagli interessati, o che AMES acquisisce da terzi, saranno utilizzati esclusivamente per la gestione dei rapporti contrattuali e precontrattuali con gli interessati, per adempiere ad obblighi delle normative sovranazionali, nazionali, regionali e regolamentari che disciplinano l’attività istituzionale di AMES ed eventualmente per salvaguardare i propri legittimi interessi, connessi allo svolgimento dei rapporti.  </w:t>
      </w:r>
    </w:p>
    <w:p w:rsidR="00D87AA3" w:rsidRPr="00630779" w:rsidRDefault="00D87AA3" w:rsidP="00630779">
      <w:pPr>
        <w:spacing w:line="276" w:lineRule="auto"/>
        <w:jc w:val="both"/>
        <w:rPr>
          <w:rFonts w:ascii="Garamond" w:hAnsi="Garamond"/>
        </w:rPr>
      </w:pPr>
      <w:r w:rsidRPr="00630779">
        <w:rPr>
          <w:rFonts w:ascii="Garamond" w:hAnsi="Garamond"/>
        </w:rPr>
        <w:t xml:space="preserve">Sono fatti espressamente salvi i trattamenti già consentiti dal Garante per la protezione dei dati personali, tramite autorizzazioni generali già pubblicate in G.U. </w:t>
      </w:r>
    </w:p>
    <w:p w:rsidR="00D87AA3" w:rsidRPr="00630779" w:rsidRDefault="00D87AA3" w:rsidP="00630779">
      <w:pPr>
        <w:spacing w:line="276" w:lineRule="auto"/>
        <w:jc w:val="both"/>
        <w:rPr>
          <w:rFonts w:ascii="Garamond" w:hAnsi="Garamond"/>
        </w:rPr>
      </w:pPr>
      <w:r w:rsidRPr="00630779">
        <w:rPr>
          <w:rFonts w:ascii="Garamond" w:hAnsi="Garamond"/>
        </w:rPr>
        <w:t xml:space="preserve">I dati personali sono trattati in modo lecito, corretto e trasparente nei confronti dell’interessato. Il dato è trattato per espletare la verifica di posizioni giudiziarie, fiscali e di condotta di fornitori ed operatori economici che sono in rapporto con AMES S.P.A., </w:t>
      </w:r>
      <w:proofErr w:type="spellStart"/>
      <w:r w:rsidRPr="00630779">
        <w:rPr>
          <w:rFonts w:ascii="Garamond" w:hAnsi="Garamond"/>
        </w:rPr>
        <w:t>pre</w:t>
      </w:r>
      <w:proofErr w:type="spellEnd"/>
      <w:r w:rsidRPr="00630779">
        <w:rPr>
          <w:rFonts w:ascii="Garamond" w:hAnsi="Garamond"/>
        </w:rPr>
        <w:t xml:space="preserve">-contrattuale o contrattuale, al fine di: </w:t>
      </w:r>
    </w:p>
    <w:p w:rsidR="00D87AA3" w:rsidRPr="00630779" w:rsidRDefault="00D87AA3" w:rsidP="00630779">
      <w:pPr>
        <w:spacing w:line="276" w:lineRule="auto"/>
        <w:jc w:val="both"/>
        <w:rPr>
          <w:rFonts w:ascii="Garamond" w:hAnsi="Garamond"/>
        </w:rPr>
      </w:pPr>
      <w:r w:rsidRPr="00630779">
        <w:rPr>
          <w:rFonts w:ascii="Garamond" w:hAnsi="Garamond"/>
        </w:rPr>
        <w:t xml:space="preserve">svolgere le attività preliminari connesse alle procedure di acquisizione di beni e servizi e di lavori; </w:t>
      </w:r>
    </w:p>
    <w:p w:rsidR="00D87AA3" w:rsidRPr="00630779" w:rsidRDefault="00D87AA3" w:rsidP="00630779">
      <w:pPr>
        <w:spacing w:line="276" w:lineRule="auto"/>
        <w:jc w:val="both"/>
        <w:rPr>
          <w:rFonts w:ascii="Garamond" w:hAnsi="Garamond"/>
        </w:rPr>
      </w:pPr>
      <w:r w:rsidRPr="00630779">
        <w:rPr>
          <w:rFonts w:ascii="Garamond" w:hAnsi="Garamond"/>
        </w:rPr>
        <w:t xml:space="preserve">coordinare e analizzare la redazione della documentazione tecnica, amministrativa e contrattuale; </w:t>
      </w:r>
    </w:p>
    <w:p w:rsidR="00D87AA3" w:rsidRPr="00630779" w:rsidRDefault="00D87AA3" w:rsidP="00630779">
      <w:pPr>
        <w:spacing w:line="276" w:lineRule="auto"/>
        <w:jc w:val="both"/>
        <w:rPr>
          <w:rFonts w:ascii="Garamond" w:hAnsi="Garamond"/>
        </w:rPr>
      </w:pPr>
      <w:r w:rsidRPr="00630779">
        <w:rPr>
          <w:rFonts w:ascii="Garamond" w:hAnsi="Garamond"/>
        </w:rPr>
        <w:t xml:space="preserve">gestire il procedimento e le attività connesse (stipula del contratto, monitoraggio dei tempi del procedimento in affidamento, esecuzione del contratto);  </w:t>
      </w:r>
    </w:p>
    <w:p w:rsidR="00D87AA3" w:rsidRPr="00630779" w:rsidRDefault="00D87AA3" w:rsidP="00630779">
      <w:pPr>
        <w:spacing w:line="276" w:lineRule="auto"/>
        <w:jc w:val="both"/>
        <w:rPr>
          <w:rFonts w:ascii="Garamond" w:hAnsi="Garamond"/>
        </w:rPr>
      </w:pPr>
      <w:r w:rsidRPr="00630779">
        <w:rPr>
          <w:rFonts w:ascii="Garamond" w:hAnsi="Garamond"/>
        </w:rPr>
        <w:t>eventuale fase contenziosa.</w:t>
      </w:r>
    </w:p>
    <w:p w:rsidR="00D87AA3" w:rsidRPr="00630779" w:rsidRDefault="00D87AA3" w:rsidP="00630779">
      <w:pPr>
        <w:spacing w:line="276" w:lineRule="auto"/>
        <w:jc w:val="both"/>
        <w:rPr>
          <w:rFonts w:ascii="Garamond" w:hAnsi="Garamond"/>
        </w:rPr>
      </w:pPr>
      <w:r w:rsidRPr="00630779">
        <w:rPr>
          <w:rFonts w:ascii="Garamond" w:hAnsi="Garamond"/>
        </w:rPr>
        <w:t xml:space="preserve">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I dati detenuti da AMES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di AMES (a titolo esemplificativo, ma non esaustivo: l’ANAC,  Comune di Venezia, la Regione del Veneto, l’Organismo di vigilanza istituito ai sensi del </w:t>
      </w:r>
      <w:proofErr w:type="spellStart"/>
      <w:r w:rsidRPr="00630779">
        <w:rPr>
          <w:rFonts w:ascii="Garamond" w:hAnsi="Garamond"/>
        </w:rPr>
        <w:t>D.Lgs.</w:t>
      </w:r>
      <w:proofErr w:type="spellEnd"/>
      <w:r w:rsidRPr="00630779">
        <w:rPr>
          <w:rFonts w:ascii="Garamond" w:hAnsi="Garamond"/>
        </w:rPr>
        <w:t xml:space="preserve"> n. 231/2001, Ispettorato del lavoro, </w:t>
      </w:r>
      <w:proofErr w:type="spellStart"/>
      <w:r w:rsidRPr="00630779">
        <w:rPr>
          <w:rFonts w:ascii="Garamond" w:hAnsi="Garamond"/>
        </w:rPr>
        <w:t>Spisal</w:t>
      </w:r>
      <w:proofErr w:type="spellEnd"/>
      <w:r w:rsidRPr="00630779">
        <w:rPr>
          <w:rFonts w:ascii="Garamond" w:hAnsi="Garamond"/>
        </w:rPr>
        <w:t xml:space="preserve">, ecc.), da soggetti che svolgono attività di verifica relativamente ai sistemi di gestione certificati applicati da AMES, da soggetti a cui la comunicazione è necessaria per la gestione del rapporto contrattuale, a personale informatico (interno od esterno) esclusivamente per ineliminabili necessità tecniche ed in modo limitato a quanto strettamente necessario. </w:t>
      </w:r>
    </w:p>
    <w:p w:rsidR="00D87AA3" w:rsidRPr="00630779" w:rsidRDefault="00D87AA3" w:rsidP="00630779">
      <w:pPr>
        <w:spacing w:line="276" w:lineRule="auto"/>
        <w:jc w:val="both"/>
        <w:rPr>
          <w:rFonts w:ascii="Garamond" w:hAnsi="Garamond"/>
        </w:rPr>
      </w:pPr>
      <w:r w:rsidRPr="00630779">
        <w:rPr>
          <w:rFonts w:ascii="Garamond" w:hAnsi="Garamond"/>
        </w:rPr>
        <w:t xml:space="preserve">In alcun caso AMES comunica dati a terzi se ciò non è necessario per l’espresso adempimento ad obblighi normativi, per necessità contrattuali o per necessità di gestione. </w:t>
      </w:r>
    </w:p>
    <w:p w:rsidR="00D87AA3" w:rsidRPr="00630779" w:rsidRDefault="00D87AA3" w:rsidP="00923D9D">
      <w:pPr>
        <w:pStyle w:val="Titolo1"/>
      </w:pPr>
      <w:bookmarkStart w:id="19" w:name="_Toc526168089"/>
      <w:bookmarkStart w:id="20" w:name="_Toc528147902"/>
      <w:r w:rsidRPr="00630779">
        <w:t>Art. 1</w:t>
      </w:r>
      <w:r w:rsidR="005024DD" w:rsidRPr="00630779">
        <w:t xml:space="preserve">3 - </w:t>
      </w:r>
      <w:r w:rsidRPr="00630779">
        <w:t xml:space="preserve"> Garanzie</w:t>
      </w:r>
      <w:bookmarkEnd w:id="19"/>
      <w:bookmarkEnd w:id="20"/>
    </w:p>
    <w:p w:rsidR="00D87AA3" w:rsidRPr="00630779" w:rsidRDefault="00D87AA3" w:rsidP="00630779">
      <w:pPr>
        <w:spacing w:line="276" w:lineRule="auto"/>
        <w:jc w:val="both"/>
        <w:rPr>
          <w:rFonts w:ascii="Garamond" w:hAnsi="Garamond"/>
        </w:rPr>
      </w:pPr>
      <w:r w:rsidRPr="00630779">
        <w:rPr>
          <w:rFonts w:ascii="Garamond" w:hAnsi="Garamond"/>
        </w:rPr>
        <w:t xml:space="preserve">A garanzia dell’esatto adempimento degli obblighi contrattuali, l’Affidatario dovrà prestare, prima della stipula del </w:t>
      </w:r>
      <w:r w:rsidR="003523E7">
        <w:rPr>
          <w:rFonts w:ascii="Garamond" w:hAnsi="Garamond"/>
        </w:rPr>
        <w:t>contratto</w:t>
      </w:r>
      <w:r w:rsidRPr="00630779">
        <w:rPr>
          <w:rFonts w:ascii="Garamond" w:hAnsi="Garamond"/>
        </w:rPr>
        <w:t xml:space="preserve"> o dell’avvio anticipato del servizio, una cauzione definitiva nella misura del 10% dell’importo contrattuale presunto.</w:t>
      </w:r>
    </w:p>
    <w:p w:rsidR="00D87AA3" w:rsidRPr="00630779" w:rsidRDefault="00D87AA3" w:rsidP="00630779">
      <w:pPr>
        <w:spacing w:line="276" w:lineRule="auto"/>
        <w:jc w:val="both"/>
        <w:rPr>
          <w:rFonts w:ascii="Garamond" w:hAnsi="Garamond"/>
        </w:rPr>
      </w:pPr>
      <w:r w:rsidRPr="00630779">
        <w:rPr>
          <w:rFonts w:ascii="Garamond" w:hAnsi="Garamond"/>
        </w:rPr>
        <w:t xml:space="preserve">Nel rispetto dei contenuti dell'art. 93, comma 7, del </w:t>
      </w:r>
      <w:proofErr w:type="spellStart"/>
      <w:r w:rsidRPr="00630779">
        <w:rPr>
          <w:rFonts w:ascii="Garamond" w:hAnsi="Garamond"/>
        </w:rPr>
        <w:t>D.Lgs.</w:t>
      </w:r>
      <w:proofErr w:type="spellEnd"/>
      <w:r w:rsidRPr="00630779">
        <w:rPr>
          <w:rFonts w:ascii="Garamond" w:hAnsi="Garamond"/>
        </w:rPr>
        <w:t xml:space="preserve"> 50/2016 l'importo della cauzione, calcolato nei termini di cui sopra, sarà ridotto del 50% per gli operatori economici ai quali venga rilasciata, da organismi accreditati, ai sensi delle norme europee della serie UNI CEI EC 45000 e della serie UNI CEI EN ISO/IEC 17000, la certificazione del sistema di qualità conforme alle norme europee UNI </w:t>
      </w:r>
      <w:r w:rsidRPr="00630779">
        <w:rPr>
          <w:rFonts w:ascii="Garamond" w:hAnsi="Garamond"/>
        </w:rPr>
        <w:lastRenderedPageBreak/>
        <w:t>CEI ISO 9000.</w:t>
      </w:r>
    </w:p>
    <w:p w:rsidR="00D87AA3" w:rsidRPr="00630779" w:rsidRDefault="00D87AA3" w:rsidP="00630779">
      <w:pPr>
        <w:spacing w:line="276" w:lineRule="auto"/>
        <w:jc w:val="both"/>
        <w:rPr>
          <w:rFonts w:ascii="Garamond" w:hAnsi="Garamond"/>
        </w:rPr>
      </w:pPr>
      <w:r w:rsidRPr="00630779">
        <w:rPr>
          <w:rFonts w:ascii="Garamond" w:hAnsi="Garamond"/>
        </w:rPr>
        <w:t>Per fruire di tale beneficio, l’operatore economico segnala, in sede di offerta, il possesso del requisito e lo documenta nei modi prescritti dalle norme vigenti.</w:t>
      </w:r>
    </w:p>
    <w:p w:rsidR="00D87AA3" w:rsidRPr="00630779" w:rsidRDefault="00D87AA3" w:rsidP="00630779">
      <w:pPr>
        <w:spacing w:line="276" w:lineRule="auto"/>
        <w:jc w:val="both"/>
        <w:rPr>
          <w:rFonts w:ascii="Garamond" w:hAnsi="Garamond"/>
        </w:rPr>
      </w:pPr>
      <w:r w:rsidRPr="00630779">
        <w:rPr>
          <w:rFonts w:ascii="Garamond" w:hAnsi="Garamond"/>
        </w:rPr>
        <w:t>La cauzione definitiva, se presentata mediante fideiussione bancaria o polizza assicurativa, dovrà prevedere espressamente la rinuncia al beneficio della preventiva escussione del debitore principale, la rinuncia all'eccezione di cui all'art. 1957, comma 2, del codice civile, nonché la sua operatività entro 15 (quindici) giorni a semplice richiesta scritta dell'Ente e dovrà avere validità per l’intera durata contrattuale.</w:t>
      </w:r>
    </w:p>
    <w:p w:rsidR="00D87AA3" w:rsidRPr="00630779" w:rsidRDefault="00D87AA3" w:rsidP="00630779">
      <w:pPr>
        <w:spacing w:line="276" w:lineRule="auto"/>
        <w:jc w:val="both"/>
        <w:rPr>
          <w:rFonts w:ascii="Garamond" w:hAnsi="Garamond"/>
        </w:rPr>
      </w:pPr>
      <w:r w:rsidRPr="00630779">
        <w:rPr>
          <w:rFonts w:ascii="Garamond" w:hAnsi="Garamond"/>
        </w:rPr>
        <w:t xml:space="preserve">Nel caso in cui AMES </w:t>
      </w:r>
      <w:proofErr w:type="spellStart"/>
      <w:r w:rsidRPr="00630779">
        <w:rPr>
          <w:rFonts w:ascii="Garamond" w:hAnsi="Garamond"/>
        </w:rPr>
        <w:t>SpA</w:t>
      </w:r>
      <w:proofErr w:type="spellEnd"/>
      <w:r w:rsidRPr="00630779">
        <w:rPr>
          <w:rFonts w:ascii="Garamond" w:hAnsi="Garamond"/>
        </w:rPr>
        <w:t xml:space="preserve">  debba valersi, in tutto od in parte, del deposito cauzionale per inadempimenti dell’ Affidatario, quest’ultimo sarà obbligato a reintegrare la cauzione prestata entro il termine di 15 (quindici) giorni consecutivi dal ricevimento della richiesta da parte dell</w:t>
      </w:r>
      <w:r w:rsidR="00D4057A" w:rsidRPr="00630779">
        <w:rPr>
          <w:rFonts w:ascii="Garamond" w:hAnsi="Garamond"/>
        </w:rPr>
        <w:t>a Società</w:t>
      </w:r>
      <w:r w:rsidRPr="00630779">
        <w:rPr>
          <w:rFonts w:ascii="Garamond" w:hAnsi="Garamond"/>
        </w:rPr>
        <w:t>.</w:t>
      </w:r>
    </w:p>
    <w:p w:rsidR="008C4AEC" w:rsidRPr="00630779" w:rsidRDefault="00D87AA3" w:rsidP="00923D9D">
      <w:pPr>
        <w:pStyle w:val="Titolo1"/>
      </w:pPr>
      <w:bookmarkStart w:id="21" w:name="_Toc528147903"/>
      <w:r w:rsidRPr="00630779">
        <w:t>Art. 1</w:t>
      </w:r>
      <w:r w:rsidR="00E65570" w:rsidRPr="00630779">
        <w:t>4</w:t>
      </w:r>
      <w:r w:rsidR="005024DD" w:rsidRPr="00630779">
        <w:t xml:space="preserve"> </w:t>
      </w:r>
      <w:r w:rsidR="00D4057A" w:rsidRPr="00630779">
        <w:t>Clausola risolutiva espressa – R</w:t>
      </w:r>
      <w:r w:rsidR="005024DD" w:rsidRPr="00630779">
        <w:t>i</w:t>
      </w:r>
      <w:r w:rsidR="008C4AEC" w:rsidRPr="00630779">
        <w:t>soluzione</w:t>
      </w:r>
      <w:r w:rsidR="00D4057A" w:rsidRPr="00630779">
        <w:t xml:space="preserve"> del contratto</w:t>
      </w:r>
      <w:bookmarkEnd w:id="21"/>
    </w:p>
    <w:p w:rsidR="008C4AEC" w:rsidRPr="00630779" w:rsidRDefault="008C4AEC" w:rsidP="00630779">
      <w:pPr>
        <w:spacing w:line="276" w:lineRule="auto"/>
        <w:jc w:val="both"/>
        <w:rPr>
          <w:rFonts w:ascii="Garamond" w:hAnsi="Garamond"/>
        </w:rPr>
      </w:pPr>
      <w:r w:rsidRPr="00630779">
        <w:rPr>
          <w:rFonts w:ascii="Garamond" w:hAnsi="Garamond"/>
        </w:rPr>
        <w:t xml:space="preserve">Il </w:t>
      </w:r>
      <w:r w:rsidR="009B67D8" w:rsidRPr="00630779">
        <w:rPr>
          <w:rFonts w:ascii="Garamond" w:hAnsi="Garamond"/>
        </w:rPr>
        <w:t>contratto</w:t>
      </w:r>
      <w:r w:rsidRPr="00630779">
        <w:rPr>
          <w:rFonts w:ascii="Garamond" w:hAnsi="Garamond"/>
        </w:rPr>
        <w:t xml:space="preserve"> potrà essere risolto per inadempimento, totale o parziale di una delle Parti alle obbligazioni assunte</w:t>
      </w:r>
      <w:r w:rsidR="00903789" w:rsidRPr="00630779">
        <w:rPr>
          <w:rFonts w:ascii="Garamond" w:hAnsi="Garamond"/>
        </w:rPr>
        <w:t>.</w:t>
      </w:r>
    </w:p>
    <w:p w:rsidR="00AD6D68" w:rsidRPr="00630779" w:rsidRDefault="00D4057A" w:rsidP="00630779">
      <w:pPr>
        <w:spacing w:line="276" w:lineRule="auto"/>
        <w:jc w:val="both"/>
        <w:rPr>
          <w:rFonts w:ascii="Garamond" w:hAnsi="Garamond"/>
        </w:rPr>
      </w:pPr>
      <w:r w:rsidRPr="00630779">
        <w:rPr>
          <w:rFonts w:ascii="Garamond" w:hAnsi="Garamond"/>
        </w:rPr>
        <w:t>Si prevede espressamente che il contratto si risolva di diritto ai sensi dell’art. 1456 c.c.</w:t>
      </w:r>
      <w:r w:rsidR="00AD6D68" w:rsidRPr="00630779">
        <w:rPr>
          <w:rFonts w:ascii="Garamond" w:hAnsi="Garamond"/>
        </w:rPr>
        <w:t xml:space="preserve"> </w:t>
      </w:r>
      <w:r w:rsidRPr="00630779">
        <w:rPr>
          <w:rFonts w:ascii="Garamond" w:hAnsi="Garamond"/>
        </w:rPr>
        <w:t>nei seguenti casi, a decorrere dalla data della ricezione, da parte dell’Aggiudicatario,</w:t>
      </w:r>
      <w:r w:rsidR="00AD6D68" w:rsidRPr="00630779">
        <w:rPr>
          <w:rFonts w:ascii="Garamond" w:hAnsi="Garamond"/>
        </w:rPr>
        <w:t xml:space="preserve"> della comunicazione con cui A.M.E.S. S.p.A. </w:t>
      </w:r>
      <w:r w:rsidRPr="00630779">
        <w:rPr>
          <w:rFonts w:ascii="Garamond" w:hAnsi="Garamond"/>
        </w:rPr>
        <w:t>dichiara che intende valersi della presente</w:t>
      </w:r>
      <w:r w:rsidR="00AD6D68" w:rsidRPr="00630779">
        <w:rPr>
          <w:rFonts w:ascii="Garamond" w:hAnsi="Garamond"/>
        </w:rPr>
        <w:t xml:space="preserve"> </w:t>
      </w:r>
      <w:r w:rsidRPr="00630779">
        <w:rPr>
          <w:rFonts w:ascii="Garamond" w:hAnsi="Garamond"/>
        </w:rPr>
        <w:t>clausola:</w:t>
      </w:r>
    </w:p>
    <w:p w:rsidR="00923D9D" w:rsidRDefault="00AD6D68" w:rsidP="00630779">
      <w:pPr>
        <w:pStyle w:val="Paragrafoelenco"/>
        <w:numPr>
          <w:ilvl w:val="0"/>
          <w:numId w:val="24"/>
        </w:numPr>
        <w:spacing w:line="276" w:lineRule="auto"/>
        <w:jc w:val="both"/>
        <w:rPr>
          <w:rFonts w:ascii="Garamond" w:hAnsi="Garamond"/>
        </w:rPr>
      </w:pPr>
      <w:r w:rsidRPr="00923D9D">
        <w:rPr>
          <w:rFonts w:ascii="Garamond" w:hAnsi="Garamond"/>
        </w:rPr>
        <w:t>I</w:t>
      </w:r>
      <w:r w:rsidR="00D4057A" w:rsidRPr="00923D9D">
        <w:rPr>
          <w:rFonts w:ascii="Garamond" w:hAnsi="Garamond"/>
        </w:rPr>
        <w:t>nosservanza di norme in materia di lavoro;</w:t>
      </w:r>
    </w:p>
    <w:p w:rsidR="00923D9D" w:rsidRDefault="00AD6D68" w:rsidP="00630779">
      <w:pPr>
        <w:pStyle w:val="Paragrafoelenco"/>
        <w:numPr>
          <w:ilvl w:val="0"/>
          <w:numId w:val="24"/>
        </w:numPr>
        <w:spacing w:line="276" w:lineRule="auto"/>
        <w:jc w:val="both"/>
        <w:rPr>
          <w:rFonts w:ascii="Garamond" w:hAnsi="Garamond"/>
        </w:rPr>
      </w:pPr>
      <w:r w:rsidRPr="00923D9D">
        <w:rPr>
          <w:rFonts w:ascii="Garamond" w:hAnsi="Garamond"/>
        </w:rPr>
        <w:t>I</w:t>
      </w:r>
      <w:r w:rsidR="00D4057A" w:rsidRPr="00923D9D">
        <w:rPr>
          <w:rFonts w:ascii="Garamond" w:hAnsi="Garamond"/>
        </w:rPr>
        <w:t>nosservanza di norme in materia di sicurezza;</w:t>
      </w:r>
    </w:p>
    <w:p w:rsidR="00923D9D" w:rsidRDefault="00AD6D68" w:rsidP="00630779">
      <w:pPr>
        <w:pStyle w:val="Paragrafoelenco"/>
        <w:numPr>
          <w:ilvl w:val="0"/>
          <w:numId w:val="24"/>
        </w:numPr>
        <w:spacing w:line="276" w:lineRule="auto"/>
        <w:jc w:val="both"/>
        <w:rPr>
          <w:rFonts w:ascii="Garamond" w:hAnsi="Garamond"/>
        </w:rPr>
      </w:pPr>
      <w:r w:rsidRPr="00923D9D">
        <w:rPr>
          <w:rFonts w:ascii="Garamond" w:hAnsi="Garamond"/>
        </w:rPr>
        <w:t>C</w:t>
      </w:r>
      <w:r w:rsidR="00D4057A" w:rsidRPr="00923D9D">
        <w:rPr>
          <w:rFonts w:ascii="Garamond" w:hAnsi="Garamond"/>
        </w:rPr>
        <w:t>essione, totale o parziale, del contratto a terzi;</w:t>
      </w:r>
    </w:p>
    <w:p w:rsidR="00D4057A" w:rsidRPr="00923D9D" w:rsidRDefault="00AD6D68" w:rsidP="00630779">
      <w:pPr>
        <w:pStyle w:val="Paragrafoelenco"/>
        <w:numPr>
          <w:ilvl w:val="0"/>
          <w:numId w:val="24"/>
        </w:numPr>
        <w:spacing w:line="276" w:lineRule="auto"/>
        <w:jc w:val="both"/>
        <w:rPr>
          <w:rFonts w:ascii="Garamond" w:hAnsi="Garamond"/>
        </w:rPr>
      </w:pPr>
      <w:r w:rsidRPr="00923D9D">
        <w:rPr>
          <w:rFonts w:ascii="Garamond" w:hAnsi="Garamond"/>
        </w:rPr>
        <w:t>I</w:t>
      </w:r>
      <w:r w:rsidR="00D4057A" w:rsidRPr="00923D9D">
        <w:rPr>
          <w:rFonts w:ascii="Garamond" w:hAnsi="Garamond"/>
        </w:rPr>
        <w:t>rrogazione di penali per un importo complessivo superiore al 10% dell’importo</w:t>
      </w:r>
      <w:r w:rsidRPr="00923D9D">
        <w:rPr>
          <w:rFonts w:ascii="Garamond" w:hAnsi="Garamond"/>
        </w:rPr>
        <w:t xml:space="preserve"> </w:t>
      </w:r>
      <w:r w:rsidR="00D4057A" w:rsidRPr="00923D9D">
        <w:rPr>
          <w:rFonts w:ascii="Garamond" w:hAnsi="Garamond"/>
        </w:rPr>
        <w:t>contrattuale;</w:t>
      </w:r>
    </w:p>
    <w:p w:rsidR="00AD6D68" w:rsidRPr="00630779" w:rsidRDefault="00AD6D68" w:rsidP="00630779">
      <w:pPr>
        <w:spacing w:line="276" w:lineRule="auto"/>
        <w:jc w:val="both"/>
        <w:rPr>
          <w:rFonts w:ascii="Garamond" w:hAnsi="Garamond"/>
        </w:rPr>
      </w:pPr>
    </w:p>
    <w:p w:rsidR="00AD6D68" w:rsidRPr="00630779" w:rsidRDefault="00AD6D68" w:rsidP="00630779">
      <w:pPr>
        <w:spacing w:line="276" w:lineRule="auto"/>
        <w:jc w:val="both"/>
        <w:rPr>
          <w:rFonts w:ascii="Garamond" w:hAnsi="Garamond"/>
        </w:rPr>
      </w:pPr>
      <w:r w:rsidRPr="00630779">
        <w:rPr>
          <w:rFonts w:ascii="Garamond" w:hAnsi="Garamond"/>
        </w:rPr>
        <w:t>A.M.E.S. S.p.A.</w:t>
      </w:r>
      <w:r w:rsidR="00D4057A" w:rsidRPr="00630779">
        <w:rPr>
          <w:rFonts w:ascii="Garamond" w:hAnsi="Garamond"/>
        </w:rPr>
        <w:t xml:space="preserve"> si riserva inoltre il diritto di risolvere il contratto, previa diffida ad</w:t>
      </w:r>
      <w:r w:rsidRPr="00630779">
        <w:rPr>
          <w:rFonts w:ascii="Garamond" w:hAnsi="Garamond"/>
        </w:rPr>
        <w:t xml:space="preserve"> </w:t>
      </w:r>
      <w:r w:rsidR="00D4057A" w:rsidRPr="00630779">
        <w:rPr>
          <w:rFonts w:ascii="Garamond" w:hAnsi="Garamond"/>
        </w:rPr>
        <w:t>adempiere ai sensi dell’art. 1454 c.c. in caso di grave o reiterato inadempimento degli</w:t>
      </w:r>
      <w:r w:rsidRPr="00630779">
        <w:rPr>
          <w:rFonts w:ascii="Garamond" w:hAnsi="Garamond"/>
        </w:rPr>
        <w:t xml:space="preserve"> </w:t>
      </w:r>
      <w:r w:rsidR="00D4057A" w:rsidRPr="00630779">
        <w:rPr>
          <w:rFonts w:ascii="Garamond" w:hAnsi="Garamond"/>
        </w:rPr>
        <w:t>obblighi contrattuali o di norme di legge o di regolamenti.</w:t>
      </w:r>
    </w:p>
    <w:p w:rsidR="00E65570" w:rsidRPr="00630779" w:rsidRDefault="00D4057A" w:rsidP="00630779">
      <w:pPr>
        <w:spacing w:line="276" w:lineRule="auto"/>
        <w:jc w:val="both"/>
        <w:rPr>
          <w:rFonts w:ascii="Garamond" w:hAnsi="Garamond"/>
        </w:rPr>
      </w:pPr>
      <w:r w:rsidRPr="00630779">
        <w:rPr>
          <w:rFonts w:ascii="Garamond" w:hAnsi="Garamond"/>
        </w:rPr>
        <w:t xml:space="preserve">In ogni caso di risoluzione per inadempimento, </w:t>
      </w:r>
      <w:r w:rsidR="00AD6D68" w:rsidRPr="00630779">
        <w:rPr>
          <w:rFonts w:ascii="Garamond" w:hAnsi="Garamond"/>
        </w:rPr>
        <w:t>AMES</w:t>
      </w:r>
      <w:r w:rsidRPr="00630779">
        <w:rPr>
          <w:rFonts w:ascii="Garamond" w:hAnsi="Garamond"/>
        </w:rPr>
        <w:t xml:space="preserve"> procederà all’escussione</w:t>
      </w:r>
      <w:r w:rsidR="00AD6D68" w:rsidRPr="00630779">
        <w:rPr>
          <w:rFonts w:ascii="Garamond" w:hAnsi="Garamond"/>
        </w:rPr>
        <w:t xml:space="preserve"> </w:t>
      </w:r>
      <w:r w:rsidRPr="00630779">
        <w:rPr>
          <w:rFonts w:ascii="Garamond" w:hAnsi="Garamond"/>
        </w:rPr>
        <w:t xml:space="preserve">della garanzia </w:t>
      </w:r>
      <w:proofErr w:type="spellStart"/>
      <w:r w:rsidRPr="00630779">
        <w:rPr>
          <w:rFonts w:ascii="Garamond" w:hAnsi="Garamond"/>
        </w:rPr>
        <w:t>fidejussoria</w:t>
      </w:r>
      <w:proofErr w:type="spellEnd"/>
      <w:r w:rsidRPr="00630779">
        <w:rPr>
          <w:rFonts w:ascii="Garamond" w:hAnsi="Garamond"/>
        </w:rPr>
        <w:t>, fermo restando il diritto al risarcimento di ogni ulteriore</w:t>
      </w:r>
      <w:r w:rsidR="00E65570" w:rsidRPr="00630779">
        <w:rPr>
          <w:rFonts w:ascii="Garamond" w:hAnsi="Garamond"/>
        </w:rPr>
        <w:t xml:space="preserve"> </w:t>
      </w:r>
      <w:r w:rsidRPr="00630779">
        <w:rPr>
          <w:rFonts w:ascii="Garamond" w:hAnsi="Garamond"/>
        </w:rPr>
        <w:t>danno patito, in aggiunta all’ammontare della ca</w:t>
      </w:r>
      <w:r w:rsidR="00E65570" w:rsidRPr="00630779">
        <w:rPr>
          <w:rFonts w:ascii="Garamond" w:hAnsi="Garamond"/>
        </w:rPr>
        <w:t>uzione.</w:t>
      </w:r>
    </w:p>
    <w:p w:rsidR="00D4057A" w:rsidRPr="00630779" w:rsidRDefault="00D4057A" w:rsidP="00630779">
      <w:pPr>
        <w:spacing w:line="276" w:lineRule="auto"/>
        <w:jc w:val="both"/>
        <w:rPr>
          <w:rFonts w:ascii="Garamond" w:hAnsi="Garamond"/>
        </w:rPr>
      </w:pPr>
      <w:r w:rsidRPr="00630779">
        <w:rPr>
          <w:rFonts w:ascii="Garamond" w:hAnsi="Garamond"/>
        </w:rPr>
        <w:t>In caso di fallimento dell’impresa aggiudicataria l’appalto si risolve di diritto.</w:t>
      </w:r>
    </w:p>
    <w:p w:rsidR="00504469" w:rsidRPr="00630779" w:rsidRDefault="00D87AA3" w:rsidP="00923D9D">
      <w:pPr>
        <w:pStyle w:val="Titolo1"/>
      </w:pPr>
      <w:bookmarkStart w:id="22" w:name="_Toc528147904"/>
      <w:r w:rsidRPr="00630779">
        <w:t>Art. 1</w:t>
      </w:r>
      <w:r w:rsidR="00E65570" w:rsidRPr="00630779">
        <w:t>5</w:t>
      </w:r>
      <w:r w:rsidRPr="00630779">
        <w:t xml:space="preserve"> </w:t>
      </w:r>
      <w:r w:rsidR="009F5A05" w:rsidRPr="00630779">
        <w:t>Modifiche</w:t>
      </w:r>
      <w:bookmarkEnd w:id="22"/>
      <w:r w:rsidR="009F5A05" w:rsidRPr="00630779">
        <w:t xml:space="preserve"> </w:t>
      </w:r>
    </w:p>
    <w:p w:rsidR="009F5A05" w:rsidRPr="00630779" w:rsidRDefault="009F5A05" w:rsidP="00630779">
      <w:pPr>
        <w:spacing w:line="276" w:lineRule="auto"/>
        <w:jc w:val="both"/>
        <w:rPr>
          <w:rFonts w:ascii="Garamond" w:hAnsi="Garamond"/>
        </w:rPr>
      </w:pPr>
      <w:r w:rsidRPr="00630779">
        <w:rPr>
          <w:rFonts w:ascii="Garamond" w:hAnsi="Garamond"/>
        </w:rPr>
        <w:t xml:space="preserve">Qualsiasi modifica del </w:t>
      </w:r>
      <w:r w:rsidR="00B554ED" w:rsidRPr="00630779">
        <w:rPr>
          <w:rFonts w:ascii="Garamond" w:hAnsi="Garamond"/>
        </w:rPr>
        <w:t xml:space="preserve">contratto </w:t>
      </w:r>
      <w:r w:rsidRPr="00630779">
        <w:rPr>
          <w:rFonts w:ascii="Garamond" w:hAnsi="Garamond"/>
        </w:rPr>
        <w:t xml:space="preserve">potrà farsi </w:t>
      </w:r>
      <w:r w:rsidR="008104A5" w:rsidRPr="00630779">
        <w:rPr>
          <w:rFonts w:ascii="Garamond" w:hAnsi="Garamond"/>
        </w:rPr>
        <w:t>concordato</w:t>
      </w:r>
      <w:r w:rsidRPr="00630779">
        <w:rPr>
          <w:rFonts w:ascii="Garamond" w:hAnsi="Garamond"/>
        </w:rPr>
        <w:t xml:space="preserve"> tra le Parti soltanto per atto scritto e sottoscritto.</w:t>
      </w:r>
    </w:p>
    <w:p w:rsidR="00701B34" w:rsidRPr="00630779" w:rsidRDefault="00701B34" w:rsidP="00630779">
      <w:pPr>
        <w:spacing w:line="276" w:lineRule="auto"/>
        <w:jc w:val="both"/>
        <w:rPr>
          <w:rFonts w:ascii="Garamond" w:hAnsi="Garamond"/>
        </w:rPr>
      </w:pPr>
      <w:r w:rsidRPr="00630779">
        <w:rPr>
          <w:rFonts w:ascii="Garamond" w:hAnsi="Garamond"/>
        </w:rPr>
        <w:t>In base all’art</w:t>
      </w:r>
      <w:r w:rsidR="00C46531" w:rsidRPr="00630779">
        <w:rPr>
          <w:rFonts w:ascii="Garamond" w:hAnsi="Garamond"/>
        </w:rPr>
        <w:t>.</w:t>
      </w:r>
      <w:r w:rsidRPr="00630779">
        <w:rPr>
          <w:rFonts w:ascii="Garamond" w:hAnsi="Garamond"/>
        </w:rPr>
        <w:t xml:space="preserve"> 106 c. 1</w:t>
      </w:r>
      <w:r w:rsidR="00C46531" w:rsidRPr="00630779">
        <w:rPr>
          <w:rFonts w:ascii="Garamond" w:hAnsi="Garamond"/>
        </w:rPr>
        <w:t xml:space="preserve"> del </w:t>
      </w:r>
      <w:proofErr w:type="spellStart"/>
      <w:r w:rsidR="00C46531" w:rsidRPr="00630779">
        <w:rPr>
          <w:rFonts w:ascii="Garamond" w:hAnsi="Garamond"/>
        </w:rPr>
        <w:t>D.Lgs.</w:t>
      </w:r>
      <w:proofErr w:type="spellEnd"/>
      <w:r w:rsidR="00C46531" w:rsidRPr="00630779">
        <w:rPr>
          <w:rFonts w:ascii="Garamond" w:hAnsi="Garamond"/>
        </w:rPr>
        <w:t xml:space="preserve"> 50/16,</w:t>
      </w:r>
      <w:r w:rsidRPr="00630779">
        <w:rPr>
          <w:rFonts w:ascii="Garamond" w:hAnsi="Garamond"/>
        </w:rPr>
        <w:t xml:space="preserve"> AMES si riserva la facoltà di integrare</w:t>
      </w:r>
      <w:r w:rsidR="00C46531" w:rsidRPr="00630779">
        <w:rPr>
          <w:rFonts w:ascii="Garamond" w:hAnsi="Garamond"/>
        </w:rPr>
        <w:t xml:space="preserve"> e/o modificare</w:t>
      </w:r>
      <w:r w:rsidRPr="00630779">
        <w:rPr>
          <w:rFonts w:ascii="Garamond" w:hAnsi="Garamond"/>
        </w:rPr>
        <w:t xml:space="preserve"> l’elenco delle prestazioni</w:t>
      </w:r>
      <w:r w:rsidR="00C46531" w:rsidRPr="00630779">
        <w:rPr>
          <w:rFonts w:ascii="Garamond" w:hAnsi="Garamond"/>
        </w:rPr>
        <w:t xml:space="preserve"> richieste</w:t>
      </w:r>
      <w:r w:rsidRPr="00630779">
        <w:rPr>
          <w:rFonts w:ascii="Garamond" w:hAnsi="Garamond"/>
        </w:rPr>
        <w:t xml:space="preserve"> in caso di sopravvenute esigenze organizzative</w:t>
      </w:r>
      <w:r w:rsidR="00C46531" w:rsidRPr="00630779">
        <w:rPr>
          <w:rFonts w:ascii="Garamond" w:hAnsi="Garamond"/>
        </w:rPr>
        <w:t>.</w:t>
      </w:r>
    </w:p>
    <w:p w:rsidR="009F5A05" w:rsidRPr="00630779" w:rsidRDefault="00D87AA3" w:rsidP="00923D9D">
      <w:pPr>
        <w:pStyle w:val="Titolo1"/>
      </w:pPr>
      <w:bookmarkStart w:id="23" w:name="_Toc528147905"/>
      <w:r w:rsidRPr="00630779">
        <w:t>Art. 1</w:t>
      </w:r>
      <w:r w:rsidR="00E65570" w:rsidRPr="00630779">
        <w:t>6</w:t>
      </w:r>
      <w:r w:rsidRPr="00630779">
        <w:t xml:space="preserve"> </w:t>
      </w:r>
      <w:r w:rsidR="009F5A05" w:rsidRPr="00630779">
        <w:t>Clausole relative alla tracciabilità dei flussi finanziari</w:t>
      </w:r>
      <w:bookmarkEnd w:id="23"/>
    </w:p>
    <w:p w:rsidR="009F5A05" w:rsidRPr="00630779" w:rsidRDefault="009F5A05" w:rsidP="00630779">
      <w:pPr>
        <w:spacing w:line="276" w:lineRule="auto"/>
        <w:jc w:val="both"/>
        <w:rPr>
          <w:rFonts w:ascii="Garamond" w:hAnsi="Garamond"/>
        </w:rPr>
      </w:pPr>
      <w:r w:rsidRPr="00630779">
        <w:rPr>
          <w:rFonts w:ascii="Garamond" w:hAnsi="Garamond"/>
        </w:rPr>
        <w:t xml:space="preserve">L’I.A. dovrà assumere gli obblighi di tracciabilità dei flussi finanziari di cui </w:t>
      </w:r>
      <w:r w:rsidR="00D958C2" w:rsidRPr="00630779">
        <w:rPr>
          <w:rFonts w:ascii="Garamond" w:hAnsi="Garamond"/>
        </w:rPr>
        <w:t xml:space="preserve">all’art. 3 della L. 136/2010 e </w:t>
      </w:r>
      <w:proofErr w:type="spellStart"/>
      <w:r w:rsidR="00D958C2" w:rsidRPr="00630779">
        <w:rPr>
          <w:rFonts w:ascii="Garamond" w:hAnsi="Garamond"/>
        </w:rPr>
        <w:t>s.m.i.</w:t>
      </w:r>
      <w:proofErr w:type="spellEnd"/>
      <w:r w:rsidR="00D958C2" w:rsidRPr="00630779">
        <w:rPr>
          <w:rFonts w:ascii="Garamond" w:hAnsi="Garamond"/>
        </w:rPr>
        <w:t xml:space="preserve">; in particolare l’I.A. si impegna a trasmettere ad AMES </w:t>
      </w:r>
      <w:proofErr w:type="spellStart"/>
      <w:r w:rsidR="00D958C2" w:rsidRPr="00630779">
        <w:rPr>
          <w:rFonts w:ascii="Garamond" w:hAnsi="Garamond"/>
        </w:rPr>
        <w:t>SpA</w:t>
      </w:r>
      <w:proofErr w:type="spellEnd"/>
      <w:r w:rsidR="00CA46DE" w:rsidRPr="00630779">
        <w:rPr>
          <w:rFonts w:ascii="Garamond" w:hAnsi="Garamond"/>
        </w:rPr>
        <w:t xml:space="preserve"> entro 7 giorni dall’accensione del conto dedicato al presente contratto, gli estremi del conto, nonché le generalità e il codice fiscale delle persone delegate alle operazioni sullo stesso.</w:t>
      </w:r>
    </w:p>
    <w:p w:rsidR="00B7152F" w:rsidRPr="00630779" w:rsidRDefault="00817291" w:rsidP="00630779">
      <w:pPr>
        <w:spacing w:line="276" w:lineRule="auto"/>
        <w:jc w:val="both"/>
        <w:rPr>
          <w:rFonts w:ascii="Garamond" w:hAnsi="Garamond"/>
        </w:rPr>
      </w:pPr>
      <w:r w:rsidRPr="00630779">
        <w:rPr>
          <w:rFonts w:ascii="Garamond" w:hAnsi="Garamond"/>
        </w:rPr>
        <w:t xml:space="preserve">L’I.A. si impegna a comunicare ad AMES </w:t>
      </w:r>
      <w:proofErr w:type="spellStart"/>
      <w:r w:rsidRPr="00630779">
        <w:rPr>
          <w:rFonts w:ascii="Garamond" w:hAnsi="Garamond"/>
        </w:rPr>
        <w:t>SpA</w:t>
      </w:r>
      <w:proofErr w:type="spellEnd"/>
      <w:r w:rsidRPr="00630779">
        <w:rPr>
          <w:rFonts w:ascii="Garamond" w:hAnsi="Garamond"/>
        </w:rPr>
        <w:t xml:space="preserve"> ogni vicenda modificativa che riguardi il conto in questione, entro 7 giorni dal verificarsi della stessa.</w:t>
      </w:r>
    </w:p>
    <w:p w:rsidR="00B7152F" w:rsidRPr="00630779" w:rsidRDefault="00D87AA3" w:rsidP="00630779">
      <w:pPr>
        <w:spacing w:line="276" w:lineRule="auto"/>
        <w:jc w:val="both"/>
        <w:rPr>
          <w:rFonts w:ascii="Garamond" w:hAnsi="Garamond"/>
        </w:rPr>
      </w:pPr>
      <w:r w:rsidRPr="00630779">
        <w:rPr>
          <w:rFonts w:ascii="Garamond" w:hAnsi="Garamond"/>
        </w:rPr>
        <w:t>Art. 1</w:t>
      </w:r>
      <w:r w:rsidR="00E65570" w:rsidRPr="00630779">
        <w:rPr>
          <w:rFonts w:ascii="Garamond" w:hAnsi="Garamond"/>
        </w:rPr>
        <w:t>7</w:t>
      </w:r>
      <w:r w:rsidRPr="00630779">
        <w:rPr>
          <w:rFonts w:ascii="Garamond" w:hAnsi="Garamond"/>
        </w:rPr>
        <w:t xml:space="preserve"> </w:t>
      </w:r>
      <w:r w:rsidR="00B7152F" w:rsidRPr="00630779">
        <w:rPr>
          <w:rFonts w:ascii="Garamond" w:hAnsi="Garamond"/>
        </w:rPr>
        <w:t>Definizione delle controversie</w:t>
      </w:r>
    </w:p>
    <w:p w:rsidR="00B7152F" w:rsidRPr="00630779" w:rsidRDefault="00B7152F" w:rsidP="00630779">
      <w:pPr>
        <w:spacing w:line="276" w:lineRule="auto"/>
        <w:jc w:val="both"/>
        <w:rPr>
          <w:rFonts w:ascii="Garamond" w:hAnsi="Garamond"/>
        </w:rPr>
      </w:pPr>
      <w:r w:rsidRPr="00630779">
        <w:rPr>
          <w:rFonts w:ascii="Garamond" w:hAnsi="Garamond"/>
        </w:rPr>
        <w:lastRenderedPageBreak/>
        <w:t>Qualsiasi controversia insorta tra le parti relativamente al contratto, ivi incluse quelle at</w:t>
      </w:r>
      <w:r w:rsidR="00E65570" w:rsidRPr="00630779">
        <w:rPr>
          <w:rFonts w:ascii="Garamond" w:hAnsi="Garamond"/>
        </w:rPr>
        <w:t xml:space="preserve">tinenti la sua </w:t>
      </w:r>
      <w:r w:rsidRPr="00630779">
        <w:rPr>
          <w:rFonts w:ascii="Garamond" w:hAnsi="Garamond"/>
        </w:rPr>
        <w:t>interpretazione e/o esecuzione ovvero l’interpretazione della presente clausola compromissoria dovranno essere risolte, per quanto possibile in via amichevole tra le parti.</w:t>
      </w:r>
    </w:p>
    <w:p w:rsidR="00B7152F" w:rsidRPr="00630779" w:rsidRDefault="00B7152F" w:rsidP="00630779">
      <w:pPr>
        <w:spacing w:line="276" w:lineRule="auto"/>
        <w:jc w:val="both"/>
        <w:rPr>
          <w:rFonts w:ascii="Garamond" w:hAnsi="Garamond"/>
        </w:rPr>
      </w:pPr>
      <w:r w:rsidRPr="00630779">
        <w:rPr>
          <w:rFonts w:ascii="Garamond" w:hAnsi="Garamond"/>
        </w:rPr>
        <w:t>Diversamente, la definizione delle stesse sarà demandata al giudice ordinario territorialmente competente.</w:t>
      </w:r>
    </w:p>
    <w:p w:rsidR="009B67D8" w:rsidRPr="00630779" w:rsidRDefault="00B7152F" w:rsidP="00630779">
      <w:pPr>
        <w:spacing w:line="276" w:lineRule="auto"/>
        <w:jc w:val="both"/>
        <w:rPr>
          <w:rFonts w:ascii="Garamond" w:hAnsi="Garamond"/>
        </w:rPr>
      </w:pPr>
      <w:r w:rsidRPr="00630779">
        <w:rPr>
          <w:rFonts w:ascii="Garamond" w:hAnsi="Garamond"/>
        </w:rPr>
        <w:t xml:space="preserve">In pendenza di giudizio le parti non saranno esonerate dagli obblighi previsti dal </w:t>
      </w:r>
      <w:r w:rsidR="009B67D8" w:rsidRPr="00630779">
        <w:rPr>
          <w:rFonts w:ascii="Garamond" w:hAnsi="Garamond"/>
        </w:rPr>
        <w:t>contratto</w:t>
      </w:r>
      <w:r w:rsidRPr="00630779">
        <w:rPr>
          <w:rFonts w:ascii="Garamond" w:hAnsi="Garamond"/>
        </w:rPr>
        <w:t>.</w:t>
      </w:r>
    </w:p>
    <w:p w:rsidR="000C3E43" w:rsidRPr="00630779" w:rsidRDefault="000C3E43" w:rsidP="00630779">
      <w:pPr>
        <w:spacing w:line="276" w:lineRule="auto"/>
        <w:jc w:val="both"/>
        <w:rPr>
          <w:rFonts w:ascii="Garamond" w:hAnsi="Garamond"/>
        </w:rPr>
      </w:pPr>
    </w:p>
    <w:p w:rsidR="003C6A45" w:rsidRPr="00630779" w:rsidRDefault="00032955" w:rsidP="00630779">
      <w:pPr>
        <w:spacing w:line="276" w:lineRule="auto"/>
        <w:jc w:val="both"/>
        <w:rPr>
          <w:rFonts w:ascii="Garamond" w:hAnsi="Garamond"/>
          <w:i/>
        </w:rPr>
      </w:pPr>
      <w:r w:rsidRPr="00630779">
        <w:rPr>
          <w:rFonts w:ascii="Garamond" w:hAnsi="Garamond"/>
        </w:rPr>
        <w:t>Il Foro Competente sarà quello di Venezia.</w:t>
      </w:r>
    </w:p>
    <w:p w:rsidR="00E65570" w:rsidRPr="00630779" w:rsidRDefault="00E65570" w:rsidP="00630779">
      <w:pPr>
        <w:spacing w:line="276" w:lineRule="auto"/>
        <w:jc w:val="both"/>
        <w:rPr>
          <w:rFonts w:ascii="Garamond" w:hAnsi="Garamond"/>
          <w:i/>
        </w:rPr>
      </w:pPr>
    </w:p>
    <w:sectPr w:rsidR="00E65570" w:rsidRPr="00630779" w:rsidSect="000F1AF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F5" w:rsidRDefault="008C0AF5" w:rsidP="00032955">
      <w:r>
        <w:separator/>
      </w:r>
    </w:p>
  </w:endnote>
  <w:endnote w:type="continuationSeparator" w:id="0">
    <w:p w:rsidR="008C0AF5" w:rsidRDefault="008C0AF5" w:rsidP="0003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F5" w:rsidRDefault="008C0AF5" w:rsidP="00032955">
      <w:r>
        <w:separator/>
      </w:r>
    </w:p>
  </w:footnote>
  <w:footnote w:type="continuationSeparator" w:id="0">
    <w:p w:rsidR="008C0AF5" w:rsidRDefault="008C0AF5" w:rsidP="0003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31A"/>
    <w:multiLevelType w:val="hybridMultilevel"/>
    <w:tmpl w:val="62BAE408"/>
    <w:lvl w:ilvl="0" w:tplc="DA744FBC">
      <w:start w:val="1"/>
      <w:numFmt w:val="bullet"/>
      <w:lvlText w:val=""/>
      <w:lvlJc w:val="left"/>
      <w:pPr>
        <w:tabs>
          <w:tab w:val="num" w:pos="540"/>
        </w:tabs>
        <w:ind w:left="540" w:hanging="360"/>
      </w:pPr>
      <w:rPr>
        <w:rFonts w:ascii="Wingdings" w:hAnsi="Wingdings" w:hint="default"/>
        <w:sz w:val="22"/>
        <w:szCs w:val="22"/>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start w:val="1"/>
      <w:numFmt w:val="bullet"/>
      <w:lvlText w:val=""/>
      <w:lvlJc w:val="left"/>
      <w:pPr>
        <w:tabs>
          <w:tab w:val="num" w:pos="1980"/>
        </w:tabs>
        <w:ind w:left="1980" w:hanging="360"/>
      </w:pPr>
      <w:rPr>
        <w:rFonts w:ascii="Wingdings" w:hAnsi="Wingdings" w:cs="Times New Roman" w:hint="default"/>
      </w:rPr>
    </w:lvl>
    <w:lvl w:ilvl="3" w:tplc="04100001">
      <w:start w:val="1"/>
      <w:numFmt w:val="bullet"/>
      <w:lvlText w:val=""/>
      <w:lvlJc w:val="left"/>
      <w:pPr>
        <w:tabs>
          <w:tab w:val="num" w:pos="2700"/>
        </w:tabs>
        <w:ind w:left="2700" w:hanging="360"/>
      </w:pPr>
      <w:rPr>
        <w:rFonts w:ascii="Symbol" w:hAnsi="Symbol" w:cs="Times New Roman" w:hint="default"/>
      </w:rPr>
    </w:lvl>
    <w:lvl w:ilvl="4" w:tplc="04100003">
      <w:start w:val="1"/>
      <w:numFmt w:val="bullet"/>
      <w:lvlText w:val="o"/>
      <w:lvlJc w:val="left"/>
      <w:pPr>
        <w:tabs>
          <w:tab w:val="num" w:pos="3420"/>
        </w:tabs>
        <w:ind w:left="3420" w:hanging="360"/>
      </w:pPr>
      <w:rPr>
        <w:rFonts w:ascii="Courier New" w:hAnsi="Courier New" w:cs="Courier New" w:hint="default"/>
      </w:rPr>
    </w:lvl>
    <w:lvl w:ilvl="5" w:tplc="04100005">
      <w:start w:val="1"/>
      <w:numFmt w:val="bullet"/>
      <w:lvlText w:val=""/>
      <w:lvlJc w:val="left"/>
      <w:pPr>
        <w:tabs>
          <w:tab w:val="num" w:pos="4140"/>
        </w:tabs>
        <w:ind w:left="4140" w:hanging="360"/>
      </w:pPr>
      <w:rPr>
        <w:rFonts w:ascii="Wingdings" w:hAnsi="Wingdings" w:cs="Times New Roman" w:hint="default"/>
      </w:rPr>
    </w:lvl>
    <w:lvl w:ilvl="6" w:tplc="04100001">
      <w:start w:val="1"/>
      <w:numFmt w:val="bullet"/>
      <w:lvlText w:val=""/>
      <w:lvlJc w:val="left"/>
      <w:pPr>
        <w:tabs>
          <w:tab w:val="num" w:pos="4860"/>
        </w:tabs>
        <w:ind w:left="4860" w:hanging="360"/>
      </w:pPr>
      <w:rPr>
        <w:rFonts w:ascii="Symbol" w:hAnsi="Symbol" w:cs="Times New Roman" w:hint="default"/>
      </w:rPr>
    </w:lvl>
    <w:lvl w:ilvl="7" w:tplc="04100003">
      <w:start w:val="1"/>
      <w:numFmt w:val="bullet"/>
      <w:lvlText w:val="o"/>
      <w:lvlJc w:val="left"/>
      <w:pPr>
        <w:tabs>
          <w:tab w:val="num" w:pos="5580"/>
        </w:tabs>
        <w:ind w:left="5580" w:hanging="360"/>
      </w:pPr>
      <w:rPr>
        <w:rFonts w:ascii="Courier New" w:hAnsi="Courier New" w:cs="Courier New" w:hint="default"/>
      </w:rPr>
    </w:lvl>
    <w:lvl w:ilvl="8" w:tplc="04100005">
      <w:start w:val="1"/>
      <w:numFmt w:val="bullet"/>
      <w:lvlText w:val=""/>
      <w:lvlJc w:val="left"/>
      <w:pPr>
        <w:tabs>
          <w:tab w:val="num" w:pos="6300"/>
        </w:tabs>
        <w:ind w:left="6300" w:hanging="360"/>
      </w:pPr>
      <w:rPr>
        <w:rFonts w:ascii="Wingdings" w:hAnsi="Wingdings" w:cs="Times New Roman" w:hint="default"/>
      </w:rPr>
    </w:lvl>
  </w:abstractNum>
  <w:abstractNum w:abstractNumId="1">
    <w:nsid w:val="075E63F6"/>
    <w:multiLevelType w:val="hybridMultilevel"/>
    <w:tmpl w:val="5CBE41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98011A"/>
    <w:multiLevelType w:val="singleLevel"/>
    <w:tmpl w:val="0FAA72EE"/>
    <w:lvl w:ilvl="0">
      <w:start w:val="2"/>
      <w:numFmt w:val="decimal"/>
      <w:lvlText w:val="%1)"/>
      <w:lvlJc w:val="left"/>
      <w:pPr>
        <w:tabs>
          <w:tab w:val="num" w:pos="360"/>
        </w:tabs>
        <w:ind w:left="360" w:hanging="360"/>
      </w:pPr>
    </w:lvl>
  </w:abstractNum>
  <w:abstractNum w:abstractNumId="3">
    <w:nsid w:val="09525024"/>
    <w:multiLevelType w:val="hybridMultilevel"/>
    <w:tmpl w:val="E9CE3190"/>
    <w:lvl w:ilvl="0" w:tplc="49C6BBC4">
      <w:start w:val="1"/>
      <w:numFmt w:val="lowerRoman"/>
      <w:lvlText w:val="%1)"/>
      <w:lvlJc w:val="left"/>
      <w:pPr>
        <w:ind w:left="1077" w:hanging="720"/>
      </w:pPr>
    </w:lvl>
    <w:lvl w:ilvl="1" w:tplc="04100019">
      <w:start w:val="1"/>
      <w:numFmt w:val="lowerLetter"/>
      <w:lvlText w:val="%2."/>
      <w:lvlJc w:val="left"/>
      <w:pPr>
        <w:ind w:left="1437" w:hanging="360"/>
      </w:pPr>
    </w:lvl>
    <w:lvl w:ilvl="2" w:tplc="0410001B">
      <w:start w:val="1"/>
      <w:numFmt w:val="lowerRoman"/>
      <w:lvlText w:val="%3."/>
      <w:lvlJc w:val="right"/>
      <w:pPr>
        <w:ind w:left="2157" w:hanging="180"/>
      </w:pPr>
    </w:lvl>
    <w:lvl w:ilvl="3" w:tplc="0410000F">
      <w:start w:val="1"/>
      <w:numFmt w:val="decimal"/>
      <w:lvlText w:val="%4."/>
      <w:lvlJc w:val="left"/>
      <w:pPr>
        <w:ind w:left="2877" w:hanging="360"/>
      </w:pPr>
    </w:lvl>
    <w:lvl w:ilvl="4" w:tplc="04100019">
      <w:start w:val="1"/>
      <w:numFmt w:val="lowerLetter"/>
      <w:lvlText w:val="%5."/>
      <w:lvlJc w:val="left"/>
      <w:pPr>
        <w:ind w:left="3597" w:hanging="360"/>
      </w:pPr>
    </w:lvl>
    <w:lvl w:ilvl="5" w:tplc="0410001B">
      <w:start w:val="1"/>
      <w:numFmt w:val="lowerRoman"/>
      <w:lvlText w:val="%6."/>
      <w:lvlJc w:val="right"/>
      <w:pPr>
        <w:ind w:left="4317" w:hanging="180"/>
      </w:pPr>
    </w:lvl>
    <w:lvl w:ilvl="6" w:tplc="0410000F">
      <w:start w:val="1"/>
      <w:numFmt w:val="decimal"/>
      <w:lvlText w:val="%7."/>
      <w:lvlJc w:val="left"/>
      <w:pPr>
        <w:ind w:left="5037" w:hanging="360"/>
      </w:pPr>
    </w:lvl>
    <w:lvl w:ilvl="7" w:tplc="04100019">
      <w:start w:val="1"/>
      <w:numFmt w:val="lowerLetter"/>
      <w:lvlText w:val="%8."/>
      <w:lvlJc w:val="left"/>
      <w:pPr>
        <w:ind w:left="5757" w:hanging="360"/>
      </w:pPr>
    </w:lvl>
    <w:lvl w:ilvl="8" w:tplc="0410001B">
      <w:start w:val="1"/>
      <w:numFmt w:val="lowerRoman"/>
      <w:lvlText w:val="%9."/>
      <w:lvlJc w:val="right"/>
      <w:pPr>
        <w:ind w:left="6477" w:hanging="180"/>
      </w:pPr>
    </w:lvl>
  </w:abstractNum>
  <w:abstractNum w:abstractNumId="4">
    <w:nsid w:val="0CF53873"/>
    <w:multiLevelType w:val="hybridMultilevel"/>
    <w:tmpl w:val="9FA2704A"/>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DC612DB"/>
    <w:multiLevelType w:val="hybridMultilevel"/>
    <w:tmpl w:val="89A03322"/>
    <w:lvl w:ilvl="0" w:tplc="7E7CFF58">
      <w:numFmt w:val="bullet"/>
      <w:lvlText w:val="-"/>
      <w:lvlJc w:val="left"/>
      <w:pPr>
        <w:ind w:left="720" w:hanging="360"/>
      </w:pPr>
      <w:rPr>
        <w:rFonts w:ascii="Cambria" w:eastAsia="SimSun" w:hAnsi="Cambria"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9C1D19"/>
    <w:multiLevelType w:val="hybridMultilevel"/>
    <w:tmpl w:val="F91656B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127A7D7B"/>
    <w:multiLevelType w:val="hybridMultilevel"/>
    <w:tmpl w:val="3C8E9F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A614D5"/>
    <w:multiLevelType w:val="hybridMultilevel"/>
    <w:tmpl w:val="EA80DC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1B0089"/>
    <w:multiLevelType w:val="hybridMultilevel"/>
    <w:tmpl w:val="EBC2F3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D15BAF"/>
    <w:multiLevelType w:val="hybridMultilevel"/>
    <w:tmpl w:val="24624A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FF1497"/>
    <w:multiLevelType w:val="hybridMultilevel"/>
    <w:tmpl w:val="77325CE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9774A04"/>
    <w:multiLevelType w:val="hybridMultilevel"/>
    <w:tmpl w:val="6B96E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EA4A2C"/>
    <w:multiLevelType w:val="hybridMultilevel"/>
    <w:tmpl w:val="F9967E36"/>
    <w:lvl w:ilvl="0" w:tplc="04100011">
      <w:start w:val="6"/>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61914FFC"/>
    <w:multiLevelType w:val="hybridMultilevel"/>
    <w:tmpl w:val="DFD482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A4060F9"/>
    <w:multiLevelType w:val="hybridMultilevel"/>
    <w:tmpl w:val="D27EEB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5D42BF"/>
    <w:multiLevelType w:val="hybridMultilevel"/>
    <w:tmpl w:val="4790E58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F851DF2"/>
    <w:multiLevelType w:val="hybridMultilevel"/>
    <w:tmpl w:val="DF16FACC"/>
    <w:lvl w:ilvl="0" w:tplc="92EA7F78">
      <w:start w:val="1"/>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7E564D"/>
    <w:multiLevelType w:val="hybridMultilevel"/>
    <w:tmpl w:val="4DF64E20"/>
    <w:lvl w:ilvl="0" w:tplc="821851F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B10A14"/>
    <w:multiLevelType w:val="hybridMultilevel"/>
    <w:tmpl w:val="B7F23B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D6D0783"/>
    <w:multiLevelType w:val="hybridMultilevel"/>
    <w:tmpl w:val="E4C28668"/>
    <w:lvl w:ilvl="0" w:tplc="B6A458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FF51BAD"/>
    <w:multiLevelType w:val="hybridMultilevel"/>
    <w:tmpl w:val="C9BA63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2"/>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9"/>
  </w:num>
  <w:num w:numId="9">
    <w:abstractNumId w:val="17"/>
  </w:num>
  <w:num w:numId="10">
    <w:abstractNumId w:val="3"/>
  </w:num>
  <w:num w:numId="11">
    <w:abstractNumId w:val="11"/>
  </w:num>
  <w:num w:numId="12">
    <w:abstractNumId w:val="21"/>
  </w:num>
  <w:num w:numId="13">
    <w:abstractNumId w:val="10"/>
  </w:num>
  <w:num w:numId="14">
    <w:abstractNumId w:val="12"/>
  </w:num>
  <w:num w:numId="15">
    <w:abstractNumId w:val="19"/>
  </w:num>
  <w:num w:numId="16">
    <w:abstractNumId w:val="8"/>
  </w:num>
  <w:num w:numId="17">
    <w:abstractNumId w:val="14"/>
  </w:num>
  <w:num w:numId="18">
    <w:abstractNumId w:val="20"/>
  </w:num>
  <w:num w:numId="19">
    <w:abstractNumId w:val="7"/>
  </w:num>
  <w:num w:numId="20">
    <w:abstractNumId w:val="16"/>
  </w:num>
  <w:num w:numId="21">
    <w:abstractNumId w:val="4"/>
  </w:num>
  <w:num w:numId="22">
    <w:abstractNumId w:val="6"/>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40E9F"/>
    <w:rsid w:val="00032955"/>
    <w:rsid w:val="000C3E43"/>
    <w:rsid w:val="000D0190"/>
    <w:rsid w:val="000F1AF0"/>
    <w:rsid w:val="001171A0"/>
    <w:rsid w:val="00172A0B"/>
    <w:rsid w:val="00180571"/>
    <w:rsid w:val="0018671E"/>
    <w:rsid w:val="0019442E"/>
    <w:rsid w:val="001D71CF"/>
    <w:rsid w:val="0021734E"/>
    <w:rsid w:val="0022290A"/>
    <w:rsid w:val="00265803"/>
    <w:rsid w:val="00295864"/>
    <w:rsid w:val="002E4776"/>
    <w:rsid w:val="002F4315"/>
    <w:rsid w:val="00323DB5"/>
    <w:rsid w:val="0033781C"/>
    <w:rsid w:val="00347C5A"/>
    <w:rsid w:val="003523E7"/>
    <w:rsid w:val="00384CC4"/>
    <w:rsid w:val="003C6A45"/>
    <w:rsid w:val="00414F2C"/>
    <w:rsid w:val="004224A4"/>
    <w:rsid w:val="004454FE"/>
    <w:rsid w:val="00452F8D"/>
    <w:rsid w:val="004E7EC9"/>
    <w:rsid w:val="004F49D6"/>
    <w:rsid w:val="005024DD"/>
    <w:rsid w:val="00504469"/>
    <w:rsid w:val="005323E1"/>
    <w:rsid w:val="0057431D"/>
    <w:rsid w:val="006257A9"/>
    <w:rsid w:val="00630779"/>
    <w:rsid w:val="006470DD"/>
    <w:rsid w:val="006B788E"/>
    <w:rsid w:val="006F0A43"/>
    <w:rsid w:val="006F1E16"/>
    <w:rsid w:val="00701B34"/>
    <w:rsid w:val="007D5C6F"/>
    <w:rsid w:val="008044CA"/>
    <w:rsid w:val="008104A5"/>
    <w:rsid w:val="00814147"/>
    <w:rsid w:val="00817291"/>
    <w:rsid w:val="00827D94"/>
    <w:rsid w:val="008367AA"/>
    <w:rsid w:val="00862977"/>
    <w:rsid w:val="008C0AF5"/>
    <w:rsid w:val="008C4AEC"/>
    <w:rsid w:val="00903789"/>
    <w:rsid w:val="009105CB"/>
    <w:rsid w:val="00917201"/>
    <w:rsid w:val="00923D9D"/>
    <w:rsid w:val="00946DEE"/>
    <w:rsid w:val="009B5273"/>
    <w:rsid w:val="009B67D8"/>
    <w:rsid w:val="009C46B6"/>
    <w:rsid w:val="009D3AFC"/>
    <w:rsid w:val="009E53A7"/>
    <w:rsid w:val="009F5A05"/>
    <w:rsid w:val="00A23401"/>
    <w:rsid w:val="00A33E2A"/>
    <w:rsid w:val="00A45525"/>
    <w:rsid w:val="00A6002E"/>
    <w:rsid w:val="00A654CA"/>
    <w:rsid w:val="00A949FA"/>
    <w:rsid w:val="00AD6D68"/>
    <w:rsid w:val="00B226D0"/>
    <w:rsid w:val="00B554ED"/>
    <w:rsid w:val="00B7152F"/>
    <w:rsid w:val="00B953A7"/>
    <w:rsid w:val="00BA677C"/>
    <w:rsid w:val="00C42B1B"/>
    <w:rsid w:val="00C46531"/>
    <w:rsid w:val="00C46C9D"/>
    <w:rsid w:val="00C75E4B"/>
    <w:rsid w:val="00CA2025"/>
    <w:rsid w:val="00CA46DE"/>
    <w:rsid w:val="00D4057A"/>
    <w:rsid w:val="00D87AA3"/>
    <w:rsid w:val="00D958C2"/>
    <w:rsid w:val="00DA239B"/>
    <w:rsid w:val="00DA79B3"/>
    <w:rsid w:val="00DC1D31"/>
    <w:rsid w:val="00E40E9F"/>
    <w:rsid w:val="00E51767"/>
    <w:rsid w:val="00E64C66"/>
    <w:rsid w:val="00E65570"/>
    <w:rsid w:val="00EA3EEF"/>
    <w:rsid w:val="00F26BED"/>
    <w:rsid w:val="00F5696A"/>
    <w:rsid w:val="00F62B08"/>
    <w:rsid w:val="00F7025F"/>
    <w:rsid w:val="00FA7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46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uiPriority w:val="9"/>
    <w:qFormat/>
    <w:rsid w:val="00630779"/>
    <w:pPr>
      <w:keepNext/>
      <w:keepLines/>
      <w:spacing w:before="360" w:after="120"/>
      <w:outlineLvl w:val="0"/>
    </w:pPr>
    <w:rPr>
      <w:rFonts w:ascii="Garamond" w:eastAsiaTheme="majorEastAsia" w:hAnsi="Garamond"/>
      <w:b/>
      <w:bCs/>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504469"/>
    <w:pPr>
      <w:suppressLineNumbers/>
    </w:pPr>
  </w:style>
  <w:style w:type="paragraph" w:styleId="Paragrafoelenco">
    <w:name w:val="List Paragraph"/>
    <w:basedOn w:val="Normale"/>
    <w:uiPriority w:val="34"/>
    <w:qFormat/>
    <w:rsid w:val="00B7152F"/>
    <w:pPr>
      <w:ind w:left="720"/>
      <w:contextualSpacing/>
    </w:pPr>
    <w:rPr>
      <w:szCs w:val="21"/>
    </w:rPr>
  </w:style>
  <w:style w:type="character" w:styleId="Collegamentoipertestuale">
    <w:name w:val="Hyperlink"/>
    <w:basedOn w:val="Carpredefinitoparagrafo"/>
    <w:uiPriority w:val="99"/>
    <w:unhideWhenUsed/>
    <w:rsid w:val="00B7152F"/>
    <w:rPr>
      <w:color w:val="0000FF"/>
      <w:u w:val="single"/>
    </w:rPr>
  </w:style>
  <w:style w:type="paragraph" w:styleId="NormaleWeb">
    <w:name w:val="Normal (Web)"/>
    <w:basedOn w:val="Normale"/>
    <w:uiPriority w:val="99"/>
    <w:semiHidden/>
    <w:unhideWhenUsed/>
    <w:rsid w:val="00B7152F"/>
    <w:pPr>
      <w:widowControl/>
      <w:suppressAutoHyphens w:val="0"/>
      <w:spacing w:before="100" w:beforeAutospacing="1" w:after="100" w:afterAutospacing="1"/>
    </w:pPr>
    <w:rPr>
      <w:rFonts w:eastAsia="Times New Roman" w:cs="Times New Roman"/>
      <w:kern w:val="0"/>
      <w:lang w:eastAsia="it-IT" w:bidi="ar-SA"/>
    </w:rPr>
  </w:style>
  <w:style w:type="paragraph" w:styleId="Corpotesto">
    <w:name w:val="Body Text"/>
    <w:basedOn w:val="Normale"/>
    <w:link w:val="CorpotestoCarattere1"/>
    <w:uiPriority w:val="99"/>
    <w:semiHidden/>
    <w:unhideWhenUsed/>
    <w:rsid w:val="00B7152F"/>
    <w:pPr>
      <w:widowControl/>
      <w:suppressAutoHyphens w:val="0"/>
      <w:spacing w:after="120" w:line="276" w:lineRule="auto"/>
    </w:pPr>
    <w:rPr>
      <w:rFonts w:asciiTheme="minorHAnsi" w:eastAsiaTheme="minorEastAsia" w:hAnsiTheme="minorHAnsi" w:cstheme="minorBidi"/>
      <w:kern w:val="0"/>
      <w:sz w:val="22"/>
      <w:szCs w:val="22"/>
      <w:lang w:eastAsia="it-IT" w:bidi="ar-SA"/>
    </w:rPr>
  </w:style>
  <w:style w:type="character" w:customStyle="1" w:styleId="CorpotestoCarattere">
    <w:name w:val="Corpo testo Carattere"/>
    <w:basedOn w:val="Carpredefinitoparagrafo"/>
    <w:uiPriority w:val="99"/>
    <w:semiHidden/>
    <w:rsid w:val="00B7152F"/>
    <w:rPr>
      <w:rFonts w:ascii="Times New Roman" w:eastAsia="SimSun" w:hAnsi="Times New Roman" w:cs="Mangal"/>
      <w:kern w:val="1"/>
      <w:sz w:val="24"/>
      <w:szCs w:val="21"/>
      <w:lang w:eastAsia="hi-IN" w:bidi="hi-IN"/>
    </w:rPr>
  </w:style>
  <w:style w:type="paragraph" w:styleId="Rientrocorpodeltesto2">
    <w:name w:val="Body Text Indent 2"/>
    <w:basedOn w:val="Normale"/>
    <w:link w:val="Rientrocorpodeltesto2Carattere"/>
    <w:uiPriority w:val="99"/>
    <w:semiHidden/>
    <w:unhideWhenUsed/>
    <w:rsid w:val="00B7152F"/>
    <w:pPr>
      <w:widowControl/>
      <w:suppressAutoHyphens w:val="0"/>
      <w:spacing w:after="120" w:line="480" w:lineRule="auto"/>
      <w:ind w:left="283"/>
    </w:pPr>
    <w:rPr>
      <w:rFonts w:asciiTheme="minorHAnsi" w:eastAsiaTheme="minorEastAsia" w:hAnsiTheme="minorHAnsi" w:cstheme="minorBidi"/>
      <w:kern w:val="0"/>
      <w:sz w:val="22"/>
      <w:szCs w:val="22"/>
      <w:lang w:eastAsia="it-IT" w:bidi="ar-SA"/>
    </w:rPr>
  </w:style>
  <w:style w:type="character" w:customStyle="1" w:styleId="Rientrocorpodeltesto2Carattere">
    <w:name w:val="Rientro corpo del testo 2 Carattere"/>
    <w:basedOn w:val="Carpredefinitoparagrafo"/>
    <w:link w:val="Rientrocorpodeltesto2"/>
    <w:uiPriority w:val="99"/>
    <w:semiHidden/>
    <w:rsid w:val="00B7152F"/>
    <w:rPr>
      <w:rFonts w:eastAsiaTheme="minorEastAsia"/>
      <w:lang w:eastAsia="it-IT"/>
    </w:rPr>
  </w:style>
  <w:style w:type="paragraph" w:styleId="Rientrocorpodeltesto3">
    <w:name w:val="Body Text Indent 3"/>
    <w:basedOn w:val="Normale"/>
    <w:link w:val="Rientrocorpodeltesto3Carattere"/>
    <w:uiPriority w:val="99"/>
    <w:semiHidden/>
    <w:unhideWhenUsed/>
    <w:rsid w:val="00B7152F"/>
    <w:pPr>
      <w:widowControl/>
      <w:suppressAutoHyphens w:val="0"/>
      <w:spacing w:after="120" w:line="276" w:lineRule="auto"/>
      <w:ind w:left="283"/>
    </w:pPr>
    <w:rPr>
      <w:rFonts w:asciiTheme="minorHAnsi" w:eastAsiaTheme="minorEastAsia" w:hAnsiTheme="minorHAnsi" w:cstheme="minorBidi"/>
      <w:kern w:val="0"/>
      <w:sz w:val="16"/>
      <w:szCs w:val="16"/>
      <w:lang w:eastAsia="it-IT" w:bidi="ar-SA"/>
    </w:rPr>
  </w:style>
  <w:style w:type="character" w:customStyle="1" w:styleId="Rientrocorpodeltesto3Carattere">
    <w:name w:val="Rientro corpo del testo 3 Carattere"/>
    <w:basedOn w:val="Carpredefinitoparagrafo"/>
    <w:link w:val="Rientrocorpodeltesto3"/>
    <w:uiPriority w:val="99"/>
    <w:semiHidden/>
    <w:rsid w:val="00B7152F"/>
    <w:rPr>
      <w:rFonts w:eastAsiaTheme="minorEastAsia"/>
      <w:sz w:val="16"/>
      <w:szCs w:val="16"/>
      <w:lang w:eastAsia="it-IT"/>
    </w:rPr>
  </w:style>
  <w:style w:type="paragraph" w:styleId="Testonormale">
    <w:name w:val="Plain Text"/>
    <w:basedOn w:val="Normale"/>
    <w:link w:val="TestonormaleCarattere"/>
    <w:uiPriority w:val="99"/>
    <w:semiHidden/>
    <w:unhideWhenUsed/>
    <w:rsid w:val="00B7152F"/>
    <w:pPr>
      <w:widowControl/>
      <w:suppressAutoHyphens w:val="0"/>
    </w:pPr>
    <w:rPr>
      <w:rFonts w:ascii="Courier New" w:eastAsia="Times New Roman" w:hAnsi="Courier New" w:cs="Courier New"/>
      <w:kern w:val="0"/>
      <w:sz w:val="20"/>
      <w:szCs w:val="20"/>
      <w:lang w:eastAsia="it-IT" w:bidi="ar-SA"/>
    </w:rPr>
  </w:style>
  <w:style w:type="character" w:customStyle="1" w:styleId="TestonormaleCarattere">
    <w:name w:val="Testo normale Carattere"/>
    <w:basedOn w:val="Carpredefinitoparagrafo"/>
    <w:link w:val="Testonormale"/>
    <w:uiPriority w:val="99"/>
    <w:semiHidden/>
    <w:rsid w:val="00B7152F"/>
    <w:rPr>
      <w:rFonts w:ascii="Courier New" w:eastAsia="Times New Roman" w:hAnsi="Courier New" w:cs="Courier New"/>
      <w:sz w:val="20"/>
      <w:szCs w:val="20"/>
      <w:lang w:eastAsia="it-IT"/>
    </w:rPr>
  </w:style>
  <w:style w:type="character" w:customStyle="1" w:styleId="CorpotestoCarattere1">
    <w:name w:val="Corpo testo Carattere1"/>
    <w:basedOn w:val="Carpredefinitoparagrafo"/>
    <w:link w:val="Corpotesto"/>
    <w:uiPriority w:val="99"/>
    <w:semiHidden/>
    <w:locked/>
    <w:rsid w:val="00B7152F"/>
    <w:rPr>
      <w:rFonts w:eastAsiaTheme="minorEastAsia"/>
      <w:lang w:eastAsia="it-IT"/>
    </w:rPr>
  </w:style>
  <w:style w:type="character" w:customStyle="1" w:styleId="apple-converted-space">
    <w:name w:val="apple-converted-space"/>
    <w:basedOn w:val="Carpredefinitoparagrafo"/>
    <w:rsid w:val="00B7152F"/>
  </w:style>
  <w:style w:type="paragraph" w:styleId="Testofumetto">
    <w:name w:val="Balloon Text"/>
    <w:basedOn w:val="Normale"/>
    <w:link w:val="TestofumettoCarattere"/>
    <w:uiPriority w:val="99"/>
    <w:semiHidden/>
    <w:unhideWhenUsed/>
    <w:rsid w:val="006257A9"/>
    <w:rPr>
      <w:rFonts w:ascii="Tahoma" w:hAnsi="Tahoma"/>
      <w:sz w:val="16"/>
      <w:szCs w:val="14"/>
    </w:rPr>
  </w:style>
  <w:style w:type="character" w:customStyle="1" w:styleId="TestofumettoCarattere">
    <w:name w:val="Testo fumetto Carattere"/>
    <w:basedOn w:val="Carpredefinitoparagrafo"/>
    <w:link w:val="Testofumetto"/>
    <w:uiPriority w:val="99"/>
    <w:semiHidden/>
    <w:rsid w:val="006257A9"/>
    <w:rPr>
      <w:rFonts w:ascii="Tahoma" w:eastAsia="SimSun" w:hAnsi="Tahoma" w:cs="Mangal"/>
      <w:kern w:val="1"/>
      <w:sz w:val="16"/>
      <w:szCs w:val="14"/>
      <w:lang w:eastAsia="hi-IN" w:bidi="hi-IN"/>
    </w:rPr>
  </w:style>
  <w:style w:type="character" w:customStyle="1" w:styleId="Titolo1Carattere">
    <w:name w:val="Titolo 1 Carattere"/>
    <w:basedOn w:val="Carpredefinitoparagrafo"/>
    <w:link w:val="Titolo1"/>
    <w:uiPriority w:val="9"/>
    <w:rsid w:val="00630779"/>
    <w:rPr>
      <w:rFonts w:ascii="Garamond" w:eastAsiaTheme="majorEastAsia" w:hAnsi="Garamond" w:cs="Mangal"/>
      <w:b/>
      <w:bCs/>
      <w:kern w:val="1"/>
      <w:sz w:val="24"/>
      <w:szCs w:val="25"/>
      <w:lang w:eastAsia="hi-IN" w:bidi="hi-IN"/>
    </w:rPr>
  </w:style>
  <w:style w:type="paragraph" w:styleId="Titolosommario">
    <w:name w:val="TOC Heading"/>
    <w:basedOn w:val="Titolo1"/>
    <w:next w:val="Normale"/>
    <w:uiPriority w:val="39"/>
    <w:unhideWhenUsed/>
    <w:qFormat/>
    <w:rsid w:val="00032955"/>
    <w:pPr>
      <w:widowControl/>
      <w:suppressAutoHyphens w:val="0"/>
      <w:spacing w:before="480" w:line="276" w:lineRule="auto"/>
      <w:outlineLvl w:val="9"/>
    </w:pPr>
    <w:rPr>
      <w:rFonts w:asciiTheme="majorHAnsi" w:hAnsiTheme="majorHAnsi" w:cstheme="majorBidi"/>
      <w:color w:val="365F91" w:themeColor="accent1" w:themeShade="BF"/>
      <w:kern w:val="0"/>
      <w:sz w:val="28"/>
      <w:szCs w:val="28"/>
      <w:lang w:eastAsia="it-IT" w:bidi="ar-SA"/>
    </w:rPr>
  </w:style>
  <w:style w:type="paragraph" w:styleId="Sommario1">
    <w:name w:val="toc 1"/>
    <w:basedOn w:val="Normale"/>
    <w:next w:val="Normale"/>
    <w:autoRedefine/>
    <w:uiPriority w:val="39"/>
    <w:unhideWhenUsed/>
    <w:rsid w:val="00032955"/>
    <w:pPr>
      <w:spacing w:after="100"/>
    </w:pPr>
    <w:rPr>
      <w:szCs w:val="21"/>
    </w:rPr>
  </w:style>
  <w:style w:type="paragraph" w:styleId="Intestazione">
    <w:name w:val="header"/>
    <w:basedOn w:val="Normale"/>
    <w:link w:val="IntestazioneCarattere"/>
    <w:uiPriority w:val="99"/>
    <w:unhideWhenUsed/>
    <w:rsid w:val="00032955"/>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32955"/>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032955"/>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32955"/>
    <w:rPr>
      <w:rFonts w:ascii="Times New Roman" w:eastAsia="SimSun" w:hAnsi="Times New Roman" w:cs="Mangal"/>
      <w:kern w:val="1"/>
      <w:sz w:val="24"/>
      <w:szCs w:val="21"/>
      <w:lang w:eastAsia="hi-IN" w:bidi="hi-IN"/>
    </w:rPr>
  </w:style>
  <w:style w:type="paragraph" w:styleId="Nessunaspaziatura">
    <w:name w:val="No Spacing"/>
    <w:uiPriority w:val="1"/>
    <w:qFormat/>
    <w:rsid w:val="00923D9D"/>
    <w:pPr>
      <w:widowControl w:val="0"/>
      <w:suppressAutoHyphens/>
      <w:spacing w:after="0" w:line="240" w:lineRule="auto"/>
    </w:pPr>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46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uiPriority w:val="9"/>
    <w:qFormat/>
    <w:rsid w:val="00D87AA3"/>
    <w:pPr>
      <w:keepNext/>
      <w:keepLines/>
      <w:spacing w:before="240"/>
      <w:outlineLvl w:val="0"/>
    </w:pPr>
    <w:rPr>
      <w:rFonts w:ascii="Garamond" w:eastAsiaTheme="majorEastAsia" w:hAnsi="Garamond"/>
      <w:b/>
      <w:bCs/>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504469"/>
    <w:pPr>
      <w:suppressLineNumbers/>
    </w:pPr>
  </w:style>
  <w:style w:type="paragraph" w:styleId="Paragrafoelenco">
    <w:name w:val="List Paragraph"/>
    <w:basedOn w:val="Normale"/>
    <w:uiPriority w:val="34"/>
    <w:qFormat/>
    <w:rsid w:val="00B7152F"/>
    <w:pPr>
      <w:ind w:left="720"/>
      <w:contextualSpacing/>
    </w:pPr>
    <w:rPr>
      <w:szCs w:val="21"/>
    </w:rPr>
  </w:style>
  <w:style w:type="character" w:styleId="Collegamentoipertestuale">
    <w:name w:val="Hyperlink"/>
    <w:basedOn w:val="Carpredefinitoparagrafo"/>
    <w:uiPriority w:val="99"/>
    <w:unhideWhenUsed/>
    <w:rsid w:val="00B7152F"/>
    <w:rPr>
      <w:color w:val="0000FF"/>
      <w:u w:val="single"/>
    </w:rPr>
  </w:style>
  <w:style w:type="paragraph" w:styleId="NormaleWeb">
    <w:name w:val="Normal (Web)"/>
    <w:basedOn w:val="Normale"/>
    <w:uiPriority w:val="99"/>
    <w:semiHidden/>
    <w:unhideWhenUsed/>
    <w:rsid w:val="00B7152F"/>
    <w:pPr>
      <w:widowControl/>
      <w:suppressAutoHyphens w:val="0"/>
      <w:spacing w:before="100" w:beforeAutospacing="1" w:after="100" w:afterAutospacing="1"/>
    </w:pPr>
    <w:rPr>
      <w:rFonts w:eastAsia="Times New Roman" w:cs="Times New Roman"/>
      <w:kern w:val="0"/>
      <w:lang w:eastAsia="it-IT" w:bidi="ar-SA"/>
    </w:rPr>
  </w:style>
  <w:style w:type="paragraph" w:styleId="Corpotesto">
    <w:name w:val="Body Text"/>
    <w:basedOn w:val="Normale"/>
    <w:link w:val="CorpotestoCarattere1"/>
    <w:uiPriority w:val="99"/>
    <w:semiHidden/>
    <w:unhideWhenUsed/>
    <w:rsid w:val="00B7152F"/>
    <w:pPr>
      <w:widowControl/>
      <w:suppressAutoHyphens w:val="0"/>
      <w:spacing w:after="120" w:line="276" w:lineRule="auto"/>
    </w:pPr>
    <w:rPr>
      <w:rFonts w:asciiTheme="minorHAnsi" w:eastAsiaTheme="minorEastAsia" w:hAnsiTheme="minorHAnsi" w:cstheme="minorBidi"/>
      <w:kern w:val="0"/>
      <w:sz w:val="22"/>
      <w:szCs w:val="22"/>
      <w:lang w:eastAsia="it-IT" w:bidi="ar-SA"/>
    </w:rPr>
  </w:style>
  <w:style w:type="character" w:customStyle="1" w:styleId="CorpotestoCarattere">
    <w:name w:val="Corpo testo Carattere"/>
    <w:basedOn w:val="Carpredefinitoparagrafo"/>
    <w:uiPriority w:val="99"/>
    <w:semiHidden/>
    <w:rsid w:val="00B7152F"/>
    <w:rPr>
      <w:rFonts w:ascii="Times New Roman" w:eastAsia="SimSun" w:hAnsi="Times New Roman" w:cs="Mangal"/>
      <w:kern w:val="1"/>
      <w:sz w:val="24"/>
      <w:szCs w:val="21"/>
      <w:lang w:eastAsia="hi-IN" w:bidi="hi-IN"/>
    </w:rPr>
  </w:style>
  <w:style w:type="paragraph" w:styleId="Rientrocorpodeltesto2">
    <w:name w:val="Body Text Indent 2"/>
    <w:basedOn w:val="Normale"/>
    <w:link w:val="Rientrocorpodeltesto2Carattere"/>
    <w:uiPriority w:val="99"/>
    <w:semiHidden/>
    <w:unhideWhenUsed/>
    <w:rsid w:val="00B7152F"/>
    <w:pPr>
      <w:widowControl/>
      <w:suppressAutoHyphens w:val="0"/>
      <w:spacing w:after="120" w:line="480" w:lineRule="auto"/>
      <w:ind w:left="283"/>
    </w:pPr>
    <w:rPr>
      <w:rFonts w:asciiTheme="minorHAnsi" w:eastAsiaTheme="minorEastAsia" w:hAnsiTheme="minorHAnsi" w:cstheme="minorBidi"/>
      <w:kern w:val="0"/>
      <w:sz w:val="22"/>
      <w:szCs w:val="22"/>
      <w:lang w:eastAsia="it-IT" w:bidi="ar-SA"/>
    </w:rPr>
  </w:style>
  <w:style w:type="character" w:customStyle="1" w:styleId="Rientrocorpodeltesto2Carattere">
    <w:name w:val="Rientro corpo del testo 2 Carattere"/>
    <w:basedOn w:val="Carpredefinitoparagrafo"/>
    <w:link w:val="Rientrocorpodeltesto2"/>
    <w:uiPriority w:val="99"/>
    <w:semiHidden/>
    <w:rsid w:val="00B7152F"/>
    <w:rPr>
      <w:rFonts w:eastAsiaTheme="minorEastAsia"/>
      <w:lang w:eastAsia="it-IT"/>
    </w:rPr>
  </w:style>
  <w:style w:type="paragraph" w:styleId="Rientrocorpodeltesto3">
    <w:name w:val="Body Text Indent 3"/>
    <w:basedOn w:val="Normale"/>
    <w:link w:val="Rientrocorpodeltesto3Carattere"/>
    <w:uiPriority w:val="99"/>
    <w:semiHidden/>
    <w:unhideWhenUsed/>
    <w:rsid w:val="00B7152F"/>
    <w:pPr>
      <w:widowControl/>
      <w:suppressAutoHyphens w:val="0"/>
      <w:spacing w:after="120" w:line="276" w:lineRule="auto"/>
      <w:ind w:left="283"/>
    </w:pPr>
    <w:rPr>
      <w:rFonts w:asciiTheme="minorHAnsi" w:eastAsiaTheme="minorEastAsia" w:hAnsiTheme="minorHAnsi" w:cstheme="minorBidi"/>
      <w:kern w:val="0"/>
      <w:sz w:val="16"/>
      <w:szCs w:val="16"/>
      <w:lang w:eastAsia="it-IT" w:bidi="ar-SA"/>
    </w:rPr>
  </w:style>
  <w:style w:type="character" w:customStyle="1" w:styleId="Rientrocorpodeltesto3Carattere">
    <w:name w:val="Rientro corpo del testo 3 Carattere"/>
    <w:basedOn w:val="Carpredefinitoparagrafo"/>
    <w:link w:val="Rientrocorpodeltesto3"/>
    <w:uiPriority w:val="99"/>
    <w:semiHidden/>
    <w:rsid w:val="00B7152F"/>
    <w:rPr>
      <w:rFonts w:eastAsiaTheme="minorEastAsia"/>
      <w:sz w:val="16"/>
      <w:szCs w:val="16"/>
      <w:lang w:eastAsia="it-IT"/>
    </w:rPr>
  </w:style>
  <w:style w:type="paragraph" w:styleId="Testonormale">
    <w:name w:val="Plain Text"/>
    <w:basedOn w:val="Normale"/>
    <w:link w:val="TestonormaleCarattere"/>
    <w:uiPriority w:val="99"/>
    <w:semiHidden/>
    <w:unhideWhenUsed/>
    <w:rsid w:val="00B7152F"/>
    <w:pPr>
      <w:widowControl/>
      <w:suppressAutoHyphens w:val="0"/>
    </w:pPr>
    <w:rPr>
      <w:rFonts w:ascii="Courier New" w:eastAsia="Times New Roman" w:hAnsi="Courier New" w:cs="Courier New"/>
      <w:kern w:val="0"/>
      <w:sz w:val="20"/>
      <w:szCs w:val="20"/>
      <w:lang w:eastAsia="it-IT" w:bidi="ar-SA"/>
    </w:rPr>
  </w:style>
  <w:style w:type="character" w:customStyle="1" w:styleId="TestonormaleCarattere">
    <w:name w:val="Testo normale Carattere"/>
    <w:basedOn w:val="Carpredefinitoparagrafo"/>
    <w:link w:val="Testonormale"/>
    <w:uiPriority w:val="99"/>
    <w:semiHidden/>
    <w:rsid w:val="00B7152F"/>
    <w:rPr>
      <w:rFonts w:ascii="Courier New" w:eastAsia="Times New Roman" w:hAnsi="Courier New" w:cs="Courier New"/>
      <w:sz w:val="20"/>
      <w:szCs w:val="20"/>
      <w:lang w:eastAsia="it-IT"/>
    </w:rPr>
  </w:style>
  <w:style w:type="character" w:customStyle="1" w:styleId="CorpotestoCarattere1">
    <w:name w:val="Corpo testo Carattere1"/>
    <w:basedOn w:val="Carpredefinitoparagrafo"/>
    <w:link w:val="Corpotesto"/>
    <w:uiPriority w:val="99"/>
    <w:semiHidden/>
    <w:locked/>
    <w:rsid w:val="00B7152F"/>
    <w:rPr>
      <w:rFonts w:eastAsiaTheme="minorEastAsia"/>
      <w:lang w:eastAsia="it-IT"/>
    </w:rPr>
  </w:style>
  <w:style w:type="character" w:customStyle="1" w:styleId="apple-converted-space">
    <w:name w:val="apple-converted-space"/>
    <w:basedOn w:val="Carpredefinitoparagrafo"/>
    <w:rsid w:val="00B7152F"/>
  </w:style>
  <w:style w:type="paragraph" w:styleId="Testofumetto">
    <w:name w:val="Balloon Text"/>
    <w:basedOn w:val="Normale"/>
    <w:link w:val="TestofumettoCarattere"/>
    <w:uiPriority w:val="99"/>
    <w:semiHidden/>
    <w:unhideWhenUsed/>
    <w:rsid w:val="006257A9"/>
    <w:rPr>
      <w:rFonts w:ascii="Tahoma" w:hAnsi="Tahoma"/>
      <w:sz w:val="16"/>
      <w:szCs w:val="14"/>
    </w:rPr>
  </w:style>
  <w:style w:type="character" w:customStyle="1" w:styleId="TestofumettoCarattere">
    <w:name w:val="Testo fumetto Carattere"/>
    <w:basedOn w:val="Carpredefinitoparagrafo"/>
    <w:link w:val="Testofumetto"/>
    <w:uiPriority w:val="99"/>
    <w:semiHidden/>
    <w:rsid w:val="006257A9"/>
    <w:rPr>
      <w:rFonts w:ascii="Tahoma" w:eastAsia="SimSun" w:hAnsi="Tahoma" w:cs="Mangal"/>
      <w:kern w:val="1"/>
      <w:sz w:val="16"/>
      <w:szCs w:val="14"/>
      <w:lang w:eastAsia="hi-IN" w:bidi="hi-IN"/>
    </w:rPr>
  </w:style>
  <w:style w:type="character" w:customStyle="1" w:styleId="Titolo1Carattere">
    <w:name w:val="Titolo 1 Carattere"/>
    <w:basedOn w:val="Carpredefinitoparagrafo"/>
    <w:link w:val="Titolo1"/>
    <w:uiPriority w:val="9"/>
    <w:rsid w:val="00D87AA3"/>
    <w:rPr>
      <w:rFonts w:ascii="Garamond" w:eastAsiaTheme="majorEastAsia" w:hAnsi="Garamond" w:cs="Mangal"/>
      <w:b/>
      <w:bCs/>
      <w:kern w:val="1"/>
      <w:sz w:val="24"/>
      <w:szCs w:val="25"/>
      <w:lang w:eastAsia="hi-IN" w:bidi="hi-IN"/>
    </w:rPr>
  </w:style>
  <w:style w:type="paragraph" w:styleId="Titolosommario">
    <w:name w:val="TOC Heading"/>
    <w:basedOn w:val="Titolo1"/>
    <w:next w:val="Normale"/>
    <w:uiPriority w:val="39"/>
    <w:unhideWhenUsed/>
    <w:qFormat/>
    <w:rsid w:val="00032955"/>
    <w:pPr>
      <w:widowControl/>
      <w:suppressAutoHyphens w:val="0"/>
      <w:spacing w:before="480" w:line="276" w:lineRule="auto"/>
      <w:outlineLvl w:val="9"/>
    </w:pPr>
    <w:rPr>
      <w:rFonts w:asciiTheme="majorHAnsi" w:hAnsiTheme="majorHAnsi" w:cstheme="majorBidi"/>
      <w:color w:val="365F91" w:themeColor="accent1" w:themeShade="BF"/>
      <w:kern w:val="0"/>
      <w:sz w:val="28"/>
      <w:szCs w:val="28"/>
      <w:lang w:eastAsia="it-IT" w:bidi="ar-SA"/>
    </w:rPr>
  </w:style>
  <w:style w:type="paragraph" w:styleId="Sommario1">
    <w:name w:val="toc 1"/>
    <w:basedOn w:val="Normale"/>
    <w:next w:val="Normale"/>
    <w:autoRedefine/>
    <w:uiPriority w:val="39"/>
    <w:unhideWhenUsed/>
    <w:rsid w:val="00032955"/>
    <w:pPr>
      <w:spacing w:after="100"/>
    </w:pPr>
    <w:rPr>
      <w:szCs w:val="21"/>
    </w:rPr>
  </w:style>
  <w:style w:type="paragraph" w:styleId="Intestazione">
    <w:name w:val="header"/>
    <w:basedOn w:val="Normale"/>
    <w:link w:val="IntestazioneCarattere"/>
    <w:uiPriority w:val="99"/>
    <w:unhideWhenUsed/>
    <w:rsid w:val="00032955"/>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32955"/>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032955"/>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32955"/>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svenezia.it" TargetMode="External"/><Relationship Id="rId5" Type="http://schemas.openxmlformats.org/officeDocument/2006/relationships/settings" Target="settings.xml"/><Relationship Id="rId10" Type="http://schemas.openxmlformats.org/officeDocument/2006/relationships/hyperlink" Target="http://www.amesvenezia.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F41D-2D15-48D4-8686-DB5AF0B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10</Pages>
  <Words>3954</Words>
  <Characters>22543</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26445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Di Paola</dc:creator>
  <cp:lastModifiedBy>Debora Di Paola</cp:lastModifiedBy>
  <cp:revision>22</cp:revision>
  <cp:lastPrinted>2017-10-24T10:29:00Z</cp:lastPrinted>
  <dcterms:created xsi:type="dcterms:W3CDTF">2017-10-24T10:32:00Z</dcterms:created>
  <dcterms:modified xsi:type="dcterms:W3CDTF">2018-10-26T12:24:00Z</dcterms:modified>
</cp:coreProperties>
</file>