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8807461"/>
        <w:docPartObj>
          <w:docPartGallery w:val="Cover Pages"/>
          <w:docPartUnique/>
        </w:docPartObj>
      </w:sdtPr>
      <w:sdtEndPr>
        <w:rPr>
          <w:rFonts w:ascii="Garamond" w:hAnsi="Garamond"/>
          <w:sz w:val="24"/>
          <w:szCs w:val="24"/>
        </w:rPr>
      </w:sdtEndPr>
      <w:sdtContent>
        <w:p w:rsidR="00173E89" w:rsidRDefault="00173E89" w:rsidP="006D394C">
          <w:pPr>
            <w:spacing w:line="276" w:lineRule="auto"/>
          </w:pPr>
        </w:p>
        <w:p w:rsidR="00173E89" w:rsidRDefault="00173E89" w:rsidP="006D394C">
          <w:pPr>
            <w:spacing w:line="276" w:lineRule="auto"/>
            <w:jc w:val="center"/>
            <w:rPr>
              <w:rFonts w:ascii="Garamond" w:hAnsi="Garamond"/>
              <w:b/>
              <w:sz w:val="24"/>
              <w:szCs w:val="24"/>
            </w:rPr>
          </w:pPr>
        </w:p>
        <w:p w:rsidR="00173E89" w:rsidRPr="00CF67B1" w:rsidRDefault="00173E89" w:rsidP="006D394C">
          <w:pPr>
            <w:spacing w:line="276" w:lineRule="auto"/>
            <w:jc w:val="center"/>
            <w:rPr>
              <w:rFonts w:ascii="Garamond" w:hAnsi="Garamond"/>
              <w:b/>
              <w:i/>
              <w:iCs/>
              <w:sz w:val="24"/>
              <w:szCs w:val="24"/>
            </w:rPr>
          </w:pPr>
          <w:r w:rsidRPr="00CF67B1">
            <w:rPr>
              <w:rFonts w:ascii="Garamond" w:hAnsi="Garamond"/>
              <w:b/>
              <w:sz w:val="24"/>
              <w:szCs w:val="24"/>
            </w:rPr>
            <w:t>AMES S.P.A</w:t>
          </w:r>
          <w:r w:rsidRPr="00CF67B1">
            <w:rPr>
              <w:rFonts w:ascii="Garamond" w:hAnsi="Garamond"/>
              <w:b/>
              <w:i/>
              <w:iCs/>
              <w:sz w:val="24"/>
              <w:szCs w:val="24"/>
            </w:rPr>
            <w:t>.</w:t>
          </w:r>
        </w:p>
        <w:p w:rsidR="00173E89" w:rsidRPr="00CF67B1" w:rsidRDefault="00173E89" w:rsidP="006D394C">
          <w:pPr>
            <w:spacing w:line="276" w:lineRule="auto"/>
            <w:jc w:val="center"/>
            <w:rPr>
              <w:rFonts w:ascii="Garamond" w:hAnsi="Garamond"/>
              <w:b/>
              <w:sz w:val="24"/>
              <w:szCs w:val="24"/>
            </w:rPr>
          </w:pPr>
          <w:r w:rsidRPr="00CF67B1">
            <w:rPr>
              <w:rFonts w:ascii="Garamond" w:hAnsi="Garamond"/>
              <w:b/>
              <w:sz w:val="24"/>
              <w:szCs w:val="24"/>
            </w:rPr>
            <w:t>AZIENDA MULTISERVIZI ECONOMICI E SOCIALI SPA</w:t>
          </w:r>
        </w:p>
        <w:p w:rsidR="00173E89" w:rsidRPr="00CF67B1" w:rsidRDefault="00173E89" w:rsidP="006D394C">
          <w:pPr>
            <w:spacing w:line="276" w:lineRule="auto"/>
            <w:jc w:val="center"/>
            <w:rPr>
              <w:rFonts w:ascii="Garamond" w:hAnsi="Garamond"/>
              <w:b/>
              <w:sz w:val="24"/>
              <w:szCs w:val="24"/>
            </w:rPr>
          </w:pPr>
          <w:r w:rsidRPr="00CF67B1">
            <w:rPr>
              <w:rFonts w:ascii="Garamond" w:hAnsi="Garamond"/>
              <w:b/>
              <w:sz w:val="24"/>
              <w:szCs w:val="24"/>
            </w:rPr>
            <w:t>Isola Nova del Tronchetto, 14 - 30135 Venezia – ITALIA</w:t>
          </w:r>
        </w:p>
        <w:p w:rsidR="00173E89" w:rsidRPr="00CF67B1" w:rsidRDefault="00173E89" w:rsidP="006D394C">
          <w:pPr>
            <w:spacing w:line="276" w:lineRule="auto"/>
            <w:jc w:val="center"/>
            <w:rPr>
              <w:rFonts w:ascii="Garamond" w:hAnsi="Garamond"/>
              <w:b/>
              <w:sz w:val="24"/>
              <w:szCs w:val="24"/>
            </w:rPr>
          </w:pPr>
        </w:p>
        <w:p w:rsidR="00173E89" w:rsidRPr="00CF67B1" w:rsidRDefault="00173E89" w:rsidP="006D394C">
          <w:pPr>
            <w:spacing w:line="276" w:lineRule="auto"/>
            <w:jc w:val="center"/>
            <w:rPr>
              <w:rFonts w:ascii="Garamond" w:hAnsi="Garamond"/>
              <w:b/>
              <w:sz w:val="24"/>
              <w:szCs w:val="24"/>
            </w:rPr>
          </w:pPr>
        </w:p>
        <w:p w:rsidR="00173E89" w:rsidRPr="00CF67B1" w:rsidRDefault="00173E89" w:rsidP="006D394C">
          <w:pPr>
            <w:spacing w:line="276" w:lineRule="auto"/>
            <w:jc w:val="center"/>
            <w:rPr>
              <w:rFonts w:ascii="Garamond" w:hAnsi="Garamond"/>
              <w:b/>
              <w:sz w:val="24"/>
              <w:szCs w:val="24"/>
            </w:rPr>
          </w:pPr>
        </w:p>
        <w:p w:rsidR="00173E89" w:rsidRPr="00CF67B1" w:rsidRDefault="00173E89" w:rsidP="006D394C">
          <w:pPr>
            <w:spacing w:line="276" w:lineRule="auto"/>
            <w:jc w:val="center"/>
            <w:rPr>
              <w:rFonts w:ascii="Garamond" w:hAnsi="Garamond"/>
              <w:b/>
              <w:sz w:val="24"/>
              <w:szCs w:val="24"/>
              <w:u w:val="single"/>
            </w:rPr>
          </w:pPr>
          <w:r w:rsidRPr="00CF67B1">
            <w:rPr>
              <w:rFonts w:ascii="Garamond" w:hAnsi="Garamond"/>
              <w:b/>
              <w:sz w:val="24"/>
              <w:szCs w:val="24"/>
              <w:u w:val="single"/>
            </w:rPr>
            <w:t>APPALTO PER L’AFFIDAMENTO DEL SERVIZIO PER ISPEZIONE ED ANALISI PRESSO PUNTI DI EROGAZIONE DEL SERVIZIO DI RISTORAZIONE SCOLASTICA NEGLI ASILI NIDO GESTITI DA AMES SPA</w:t>
          </w:r>
        </w:p>
        <w:p w:rsidR="00173E89" w:rsidRPr="00CF67B1" w:rsidRDefault="00173E89" w:rsidP="006D394C">
          <w:pPr>
            <w:spacing w:line="276" w:lineRule="auto"/>
            <w:jc w:val="center"/>
            <w:rPr>
              <w:rFonts w:ascii="Garamond" w:hAnsi="Garamond"/>
              <w:b/>
              <w:sz w:val="24"/>
              <w:szCs w:val="24"/>
              <w:u w:val="single"/>
            </w:rPr>
          </w:pPr>
          <w:r w:rsidRPr="00CF67B1">
            <w:rPr>
              <w:rFonts w:ascii="Garamond" w:hAnsi="Garamond"/>
              <w:b/>
              <w:sz w:val="24"/>
              <w:szCs w:val="24"/>
              <w:u w:val="single"/>
            </w:rPr>
            <w:t xml:space="preserve">CIG </w:t>
          </w:r>
          <w:r w:rsidRPr="00A36259">
            <w:rPr>
              <w:rFonts w:ascii="Garamond" w:hAnsi="Garamond"/>
              <w:b/>
              <w:sz w:val="24"/>
              <w:szCs w:val="24"/>
              <w:u w:val="single"/>
            </w:rPr>
            <w:t>______________________</w:t>
          </w:r>
        </w:p>
        <w:p w:rsidR="00173E89" w:rsidRPr="00CF67B1" w:rsidRDefault="00173E89" w:rsidP="006D394C">
          <w:pPr>
            <w:spacing w:line="276" w:lineRule="auto"/>
            <w:jc w:val="center"/>
            <w:rPr>
              <w:rFonts w:ascii="Garamond" w:hAnsi="Garamond"/>
              <w:b/>
              <w:sz w:val="24"/>
              <w:szCs w:val="24"/>
            </w:rPr>
          </w:pPr>
        </w:p>
        <w:p w:rsidR="00173E89" w:rsidRPr="00CF67B1" w:rsidRDefault="00173E89" w:rsidP="006D394C">
          <w:pPr>
            <w:spacing w:line="276" w:lineRule="auto"/>
            <w:jc w:val="center"/>
            <w:rPr>
              <w:rFonts w:ascii="Garamond" w:hAnsi="Garamond"/>
              <w:b/>
              <w:sz w:val="24"/>
              <w:szCs w:val="24"/>
            </w:rPr>
          </w:pPr>
          <w:r w:rsidRPr="00CF67B1">
            <w:rPr>
              <w:rFonts w:ascii="Garamond" w:hAnsi="Garamond"/>
              <w:b/>
              <w:sz w:val="24"/>
              <w:szCs w:val="24"/>
            </w:rPr>
            <w:t>CAPITOLATO D’APPALTO</w:t>
          </w:r>
        </w:p>
        <w:p w:rsidR="00173E89" w:rsidRDefault="00173E89" w:rsidP="006D394C">
          <w:pPr>
            <w:spacing w:line="276" w:lineRule="auto"/>
            <w:rPr>
              <w:rFonts w:ascii="Garamond" w:hAnsi="Garamond"/>
              <w:b/>
              <w:sz w:val="24"/>
              <w:szCs w:val="24"/>
            </w:rPr>
          </w:pPr>
        </w:p>
        <w:p w:rsidR="00173E89" w:rsidRDefault="00173E89" w:rsidP="006D394C">
          <w:pPr>
            <w:spacing w:line="276" w:lineRule="auto"/>
            <w:rPr>
              <w:rFonts w:ascii="Garamond" w:hAnsi="Garamond"/>
              <w:b/>
              <w:sz w:val="24"/>
              <w:szCs w:val="24"/>
            </w:rPr>
          </w:pPr>
        </w:p>
        <w:p w:rsidR="00173E89" w:rsidRDefault="00173E89" w:rsidP="006D394C">
          <w:pPr>
            <w:spacing w:line="276" w:lineRule="auto"/>
            <w:rPr>
              <w:rFonts w:ascii="Garamond" w:hAnsi="Garamond"/>
              <w:b/>
              <w:sz w:val="24"/>
              <w:szCs w:val="24"/>
            </w:rPr>
          </w:pPr>
        </w:p>
        <w:p w:rsidR="00173E89" w:rsidRDefault="00173E89" w:rsidP="006D394C">
          <w:pPr>
            <w:spacing w:line="276" w:lineRule="auto"/>
            <w:rPr>
              <w:rFonts w:ascii="Garamond" w:hAnsi="Garamond"/>
              <w:b/>
              <w:sz w:val="24"/>
              <w:szCs w:val="24"/>
            </w:rPr>
          </w:pPr>
        </w:p>
        <w:p w:rsidR="00173E89" w:rsidRDefault="00173E89" w:rsidP="006D394C">
          <w:pPr>
            <w:spacing w:line="276" w:lineRule="auto"/>
            <w:rPr>
              <w:rFonts w:ascii="Garamond" w:hAnsi="Garamond"/>
              <w:b/>
              <w:sz w:val="24"/>
              <w:szCs w:val="24"/>
            </w:rPr>
          </w:pPr>
        </w:p>
        <w:p w:rsidR="00173E89" w:rsidRDefault="00173E89" w:rsidP="006D394C">
          <w:pPr>
            <w:spacing w:line="276" w:lineRule="auto"/>
            <w:rPr>
              <w:rFonts w:ascii="Garamond" w:hAnsi="Garamond"/>
              <w:b/>
              <w:sz w:val="24"/>
              <w:szCs w:val="24"/>
            </w:rPr>
          </w:pPr>
        </w:p>
        <w:p w:rsidR="00173E89" w:rsidRDefault="00173E89" w:rsidP="006D394C">
          <w:pPr>
            <w:spacing w:line="276" w:lineRule="auto"/>
            <w:rPr>
              <w:rFonts w:ascii="Garamond" w:hAnsi="Garamond"/>
              <w:b/>
              <w:sz w:val="24"/>
              <w:szCs w:val="24"/>
            </w:rPr>
          </w:pPr>
        </w:p>
        <w:p w:rsidR="00173E89" w:rsidRDefault="00173E89" w:rsidP="006D394C">
          <w:pPr>
            <w:spacing w:line="276" w:lineRule="auto"/>
            <w:rPr>
              <w:rFonts w:ascii="Garamond" w:hAnsi="Garamond"/>
              <w:b/>
              <w:sz w:val="24"/>
              <w:szCs w:val="24"/>
            </w:rPr>
          </w:pPr>
        </w:p>
        <w:p w:rsidR="00173E89" w:rsidRDefault="00173E89" w:rsidP="006D394C">
          <w:pPr>
            <w:spacing w:line="276" w:lineRule="auto"/>
            <w:rPr>
              <w:rFonts w:ascii="Garamond" w:hAnsi="Garamond"/>
              <w:b/>
              <w:sz w:val="24"/>
              <w:szCs w:val="24"/>
            </w:rPr>
          </w:pPr>
        </w:p>
        <w:p w:rsidR="00173E89" w:rsidRDefault="00173E89" w:rsidP="006D394C">
          <w:pPr>
            <w:spacing w:line="276" w:lineRule="auto"/>
            <w:rPr>
              <w:rFonts w:ascii="Garamond" w:hAnsi="Garamond"/>
              <w:b/>
              <w:sz w:val="24"/>
              <w:szCs w:val="24"/>
            </w:rPr>
          </w:pPr>
        </w:p>
        <w:p w:rsidR="00173E89" w:rsidRDefault="00173E89" w:rsidP="006D394C">
          <w:pPr>
            <w:spacing w:line="276" w:lineRule="auto"/>
            <w:rPr>
              <w:rFonts w:ascii="Garamond" w:hAnsi="Garamond"/>
              <w:b/>
              <w:sz w:val="24"/>
              <w:szCs w:val="24"/>
            </w:rPr>
          </w:pPr>
        </w:p>
        <w:p w:rsidR="00173E89" w:rsidRDefault="00173E89" w:rsidP="006D394C">
          <w:pPr>
            <w:spacing w:line="276" w:lineRule="auto"/>
            <w:rPr>
              <w:rFonts w:ascii="Garamond" w:hAnsi="Garamond"/>
              <w:b/>
              <w:sz w:val="24"/>
              <w:szCs w:val="24"/>
            </w:rPr>
          </w:pPr>
        </w:p>
        <w:p w:rsidR="00173E89" w:rsidRDefault="00173E89" w:rsidP="006D394C">
          <w:pPr>
            <w:spacing w:line="276" w:lineRule="auto"/>
            <w:rPr>
              <w:rFonts w:ascii="Garamond" w:hAnsi="Garamond"/>
              <w:b/>
              <w:sz w:val="24"/>
              <w:szCs w:val="24"/>
            </w:rPr>
          </w:pPr>
        </w:p>
        <w:p w:rsidR="00173E89" w:rsidRDefault="00173E89" w:rsidP="006D394C">
          <w:pPr>
            <w:spacing w:line="276" w:lineRule="auto"/>
            <w:rPr>
              <w:rFonts w:ascii="Garamond" w:hAnsi="Garamond"/>
              <w:b/>
              <w:sz w:val="24"/>
              <w:szCs w:val="24"/>
            </w:rPr>
          </w:pPr>
        </w:p>
        <w:p w:rsidR="00173E89" w:rsidRDefault="00173E89" w:rsidP="006D394C">
          <w:pPr>
            <w:spacing w:line="276" w:lineRule="auto"/>
            <w:rPr>
              <w:rFonts w:ascii="Garamond" w:hAnsi="Garamond"/>
              <w:b/>
              <w:sz w:val="24"/>
              <w:szCs w:val="24"/>
            </w:rPr>
          </w:pPr>
        </w:p>
        <w:p w:rsidR="00173E89" w:rsidRDefault="00173E89" w:rsidP="006D394C">
          <w:pPr>
            <w:spacing w:line="276" w:lineRule="auto"/>
            <w:rPr>
              <w:rFonts w:ascii="Garamond" w:hAnsi="Garamond"/>
              <w:b/>
              <w:sz w:val="24"/>
              <w:szCs w:val="24"/>
            </w:rPr>
          </w:pPr>
        </w:p>
        <w:p w:rsidR="00173E89" w:rsidRPr="00173E89" w:rsidRDefault="000E0EDB" w:rsidP="006D394C">
          <w:pPr>
            <w:spacing w:line="276" w:lineRule="auto"/>
            <w:rPr>
              <w:rFonts w:ascii="Garamond" w:hAnsi="Garamond"/>
              <w:b/>
              <w:sz w:val="24"/>
              <w:szCs w:val="24"/>
            </w:rPr>
          </w:pPr>
        </w:p>
      </w:sdtContent>
    </w:sdt>
    <w:p w:rsidR="00CF67B1" w:rsidRPr="00CF67B1" w:rsidRDefault="00CF67B1" w:rsidP="006D394C">
      <w:pPr>
        <w:spacing w:line="276" w:lineRule="auto"/>
        <w:jc w:val="center"/>
        <w:rPr>
          <w:rFonts w:ascii="Garamond" w:hAnsi="Garamond" w:cstheme="minorHAnsi"/>
          <w:b/>
          <w:sz w:val="24"/>
          <w:szCs w:val="24"/>
        </w:rPr>
      </w:pPr>
    </w:p>
    <w:sdt>
      <w:sdtPr>
        <w:rPr>
          <w:rFonts w:ascii="Garamond" w:eastAsiaTheme="minorHAnsi" w:hAnsi="Garamond" w:cstheme="minorBidi"/>
          <w:b w:val="0"/>
          <w:bCs w:val="0"/>
          <w:color w:val="auto"/>
          <w:sz w:val="24"/>
          <w:szCs w:val="24"/>
        </w:rPr>
        <w:id w:val="5549094"/>
        <w:docPartObj>
          <w:docPartGallery w:val="Table of Contents"/>
          <w:docPartUnique/>
        </w:docPartObj>
      </w:sdtPr>
      <w:sdtContent>
        <w:p w:rsidR="00CF67B1" w:rsidRPr="00CF67B1" w:rsidRDefault="00CF67B1" w:rsidP="006D394C">
          <w:pPr>
            <w:pStyle w:val="Titolosommario"/>
            <w:rPr>
              <w:rFonts w:ascii="Garamond" w:hAnsi="Garamond"/>
              <w:sz w:val="24"/>
              <w:szCs w:val="24"/>
            </w:rPr>
          </w:pPr>
          <w:r w:rsidRPr="00CF67B1">
            <w:rPr>
              <w:rFonts w:ascii="Garamond" w:hAnsi="Garamond"/>
              <w:sz w:val="24"/>
              <w:szCs w:val="24"/>
            </w:rPr>
            <w:t>Sommario</w:t>
          </w:r>
        </w:p>
        <w:p w:rsidR="00E874C6" w:rsidRDefault="000E0EDB" w:rsidP="006D394C">
          <w:pPr>
            <w:pStyle w:val="Sommario2"/>
            <w:tabs>
              <w:tab w:val="right" w:leader="dot" w:pos="9628"/>
            </w:tabs>
            <w:spacing w:line="276" w:lineRule="auto"/>
            <w:rPr>
              <w:rFonts w:eastAsiaTheme="minorEastAsia"/>
              <w:noProof/>
              <w:lang w:eastAsia="it-IT"/>
            </w:rPr>
          </w:pPr>
          <w:r w:rsidRPr="00CF67B1">
            <w:rPr>
              <w:rFonts w:ascii="Garamond" w:hAnsi="Garamond"/>
              <w:sz w:val="24"/>
              <w:szCs w:val="24"/>
            </w:rPr>
            <w:fldChar w:fldCharType="begin"/>
          </w:r>
          <w:r w:rsidR="00CF67B1" w:rsidRPr="00CF67B1">
            <w:rPr>
              <w:rFonts w:ascii="Garamond" w:hAnsi="Garamond"/>
              <w:sz w:val="24"/>
              <w:szCs w:val="24"/>
            </w:rPr>
            <w:instrText xml:space="preserve"> TOC \o "1-3" \h \z \u </w:instrText>
          </w:r>
          <w:r w:rsidRPr="00CF67B1">
            <w:rPr>
              <w:rFonts w:ascii="Garamond" w:hAnsi="Garamond"/>
              <w:sz w:val="24"/>
              <w:szCs w:val="24"/>
            </w:rPr>
            <w:fldChar w:fldCharType="separate"/>
          </w:r>
          <w:hyperlink w:anchor="_Toc1132288" w:history="1">
            <w:r w:rsidR="00E874C6" w:rsidRPr="005954E7">
              <w:rPr>
                <w:rStyle w:val="Collegamentoipertestuale"/>
                <w:noProof/>
              </w:rPr>
              <w:t>Art. 1 – Oggetto del contratto</w:t>
            </w:r>
            <w:r w:rsidR="00E874C6">
              <w:rPr>
                <w:noProof/>
                <w:webHidden/>
              </w:rPr>
              <w:tab/>
            </w:r>
            <w:r>
              <w:rPr>
                <w:noProof/>
                <w:webHidden/>
              </w:rPr>
              <w:fldChar w:fldCharType="begin"/>
            </w:r>
            <w:r w:rsidR="00E874C6">
              <w:rPr>
                <w:noProof/>
                <w:webHidden/>
              </w:rPr>
              <w:instrText xml:space="preserve"> PAGEREF _Toc1132288 \h </w:instrText>
            </w:r>
            <w:r>
              <w:rPr>
                <w:noProof/>
                <w:webHidden/>
              </w:rPr>
            </w:r>
            <w:r>
              <w:rPr>
                <w:noProof/>
                <w:webHidden/>
              </w:rPr>
              <w:fldChar w:fldCharType="separate"/>
            </w:r>
            <w:r w:rsidR="00E874C6">
              <w:rPr>
                <w:noProof/>
                <w:webHidden/>
              </w:rPr>
              <w:t>3</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289" w:history="1">
            <w:r w:rsidR="00E874C6" w:rsidRPr="005954E7">
              <w:rPr>
                <w:rStyle w:val="Collegamentoipertestuale"/>
                <w:noProof/>
              </w:rPr>
              <w:t>Art. 2 – Modalità di svolgimento</w:t>
            </w:r>
            <w:r w:rsidR="00E874C6">
              <w:rPr>
                <w:noProof/>
                <w:webHidden/>
              </w:rPr>
              <w:tab/>
            </w:r>
            <w:r>
              <w:rPr>
                <w:noProof/>
                <w:webHidden/>
              </w:rPr>
              <w:fldChar w:fldCharType="begin"/>
            </w:r>
            <w:r w:rsidR="00E874C6">
              <w:rPr>
                <w:noProof/>
                <w:webHidden/>
              </w:rPr>
              <w:instrText xml:space="preserve"> PAGEREF _Toc1132289 \h </w:instrText>
            </w:r>
            <w:r>
              <w:rPr>
                <w:noProof/>
                <w:webHidden/>
              </w:rPr>
            </w:r>
            <w:r>
              <w:rPr>
                <w:noProof/>
                <w:webHidden/>
              </w:rPr>
              <w:fldChar w:fldCharType="separate"/>
            </w:r>
            <w:r w:rsidR="00E874C6">
              <w:rPr>
                <w:noProof/>
                <w:webHidden/>
              </w:rPr>
              <w:t>3</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290" w:history="1">
            <w:r w:rsidR="00E874C6" w:rsidRPr="005954E7">
              <w:rPr>
                <w:rStyle w:val="Collegamentoipertestuale"/>
                <w:noProof/>
              </w:rPr>
              <w:t>Art. 3 – Durata del contratto</w:t>
            </w:r>
            <w:r w:rsidR="00E874C6">
              <w:rPr>
                <w:noProof/>
                <w:webHidden/>
              </w:rPr>
              <w:tab/>
            </w:r>
            <w:r>
              <w:rPr>
                <w:noProof/>
                <w:webHidden/>
              </w:rPr>
              <w:fldChar w:fldCharType="begin"/>
            </w:r>
            <w:r w:rsidR="00E874C6">
              <w:rPr>
                <w:noProof/>
                <w:webHidden/>
              </w:rPr>
              <w:instrText xml:space="preserve"> PAGEREF _Toc1132290 \h </w:instrText>
            </w:r>
            <w:r>
              <w:rPr>
                <w:noProof/>
                <w:webHidden/>
              </w:rPr>
            </w:r>
            <w:r>
              <w:rPr>
                <w:noProof/>
                <w:webHidden/>
              </w:rPr>
              <w:fldChar w:fldCharType="separate"/>
            </w:r>
            <w:r w:rsidR="00E874C6">
              <w:rPr>
                <w:noProof/>
                <w:webHidden/>
              </w:rPr>
              <w:t>4</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291" w:history="1">
            <w:r w:rsidR="00E874C6" w:rsidRPr="005954E7">
              <w:rPr>
                <w:rStyle w:val="Collegamentoipertestuale"/>
                <w:noProof/>
              </w:rPr>
              <w:t>Art. 4 – Valore presunto dell’appalto</w:t>
            </w:r>
            <w:r w:rsidR="00E874C6">
              <w:rPr>
                <w:noProof/>
                <w:webHidden/>
              </w:rPr>
              <w:tab/>
            </w:r>
            <w:r>
              <w:rPr>
                <w:noProof/>
                <w:webHidden/>
              </w:rPr>
              <w:fldChar w:fldCharType="begin"/>
            </w:r>
            <w:r w:rsidR="00E874C6">
              <w:rPr>
                <w:noProof/>
                <w:webHidden/>
              </w:rPr>
              <w:instrText xml:space="preserve"> PAGEREF _Toc1132291 \h </w:instrText>
            </w:r>
            <w:r>
              <w:rPr>
                <w:noProof/>
                <w:webHidden/>
              </w:rPr>
            </w:r>
            <w:r>
              <w:rPr>
                <w:noProof/>
                <w:webHidden/>
              </w:rPr>
              <w:fldChar w:fldCharType="separate"/>
            </w:r>
            <w:r w:rsidR="00E874C6">
              <w:rPr>
                <w:noProof/>
                <w:webHidden/>
              </w:rPr>
              <w:t>4</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292" w:history="1">
            <w:r w:rsidR="00E874C6" w:rsidRPr="005954E7">
              <w:rPr>
                <w:rStyle w:val="Collegamentoipertestuale"/>
                <w:noProof/>
              </w:rPr>
              <w:t>Art. 5 – Corrispettivo</w:t>
            </w:r>
            <w:r w:rsidR="00E874C6">
              <w:rPr>
                <w:noProof/>
                <w:webHidden/>
              </w:rPr>
              <w:tab/>
            </w:r>
            <w:r>
              <w:rPr>
                <w:noProof/>
                <w:webHidden/>
              </w:rPr>
              <w:fldChar w:fldCharType="begin"/>
            </w:r>
            <w:r w:rsidR="00E874C6">
              <w:rPr>
                <w:noProof/>
                <w:webHidden/>
              </w:rPr>
              <w:instrText xml:space="preserve"> PAGEREF _Toc1132292 \h </w:instrText>
            </w:r>
            <w:r>
              <w:rPr>
                <w:noProof/>
                <w:webHidden/>
              </w:rPr>
            </w:r>
            <w:r>
              <w:rPr>
                <w:noProof/>
                <w:webHidden/>
              </w:rPr>
              <w:fldChar w:fldCharType="separate"/>
            </w:r>
            <w:r w:rsidR="00E874C6">
              <w:rPr>
                <w:noProof/>
                <w:webHidden/>
              </w:rPr>
              <w:t>5</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293" w:history="1">
            <w:r w:rsidR="00E874C6" w:rsidRPr="005954E7">
              <w:rPr>
                <w:rStyle w:val="Collegamentoipertestuale"/>
                <w:noProof/>
              </w:rPr>
              <w:t>Art. 6 – Penali</w:t>
            </w:r>
            <w:r w:rsidR="00E874C6">
              <w:rPr>
                <w:noProof/>
                <w:webHidden/>
              </w:rPr>
              <w:tab/>
            </w:r>
            <w:r>
              <w:rPr>
                <w:noProof/>
                <w:webHidden/>
              </w:rPr>
              <w:fldChar w:fldCharType="begin"/>
            </w:r>
            <w:r w:rsidR="00E874C6">
              <w:rPr>
                <w:noProof/>
                <w:webHidden/>
              </w:rPr>
              <w:instrText xml:space="preserve"> PAGEREF _Toc1132293 \h </w:instrText>
            </w:r>
            <w:r>
              <w:rPr>
                <w:noProof/>
                <w:webHidden/>
              </w:rPr>
            </w:r>
            <w:r>
              <w:rPr>
                <w:noProof/>
                <w:webHidden/>
              </w:rPr>
              <w:fldChar w:fldCharType="separate"/>
            </w:r>
            <w:r w:rsidR="00E874C6">
              <w:rPr>
                <w:noProof/>
                <w:webHidden/>
              </w:rPr>
              <w:t>5</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294" w:history="1">
            <w:r w:rsidR="00E874C6" w:rsidRPr="005954E7">
              <w:rPr>
                <w:rStyle w:val="Collegamentoipertestuale"/>
                <w:noProof/>
              </w:rPr>
              <w:t>Art. 7 – Cessione del contratto</w:t>
            </w:r>
            <w:r w:rsidR="00E874C6">
              <w:rPr>
                <w:noProof/>
                <w:webHidden/>
              </w:rPr>
              <w:tab/>
            </w:r>
            <w:r>
              <w:rPr>
                <w:noProof/>
                <w:webHidden/>
              </w:rPr>
              <w:fldChar w:fldCharType="begin"/>
            </w:r>
            <w:r w:rsidR="00E874C6">
              <w:rPr>
                <w:noProof/>
                <w:webHidden/>
              </w:rPr>
              <w:instrText xml:space="preserve"> PAGEREF _Toc1132294 \h </w:instrText>
            </w:r>
            <w:r>
              <w:rPr>
                <w:noProof/>
                <w:webHidden/>
              </w:rPr>
            </w:r>
            <w:r>
              <w:rPr>
                <w:noProof/>
                <w:webHidden/>
              </w:rPr>
              <w:fldChar w:fldCharType="separate"/>
            </w:r>
            <w:r w:rsidR="00E874C6">
              <w:rPr>
                <w:noProof/>
                <w:webHidden/>
              </w:rPr>
              <w:t>6</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295" w:history="1">
            <w:r w:rsidR="00E874C6" w:rsidRPr="005954E7">
              <w:rPr>
                <w:rStyle w:val="Collegamentoipertestuale"/>
                <w:noProof/>
              </w:rPr>
              <w:t>Art. 8 – Subappalto</w:t>
            </w:r>
            <w:r w:rsidR="00E874C6">
              <w:rPr>
                <w:noProof/>
                <w:webHidden/>
              </w:rPr>
              <w:tab/>
            </w:r>
            <w:r>
              <w:rPr>
                <w:noProof/>
                <w:webHidden/>
              </w:rPr>
              <w:fldChar w:fldCharType="begin"/>
            </w:r>
            <w:r w:rsidR="00E874C6">
              <w:rPr>
                <w:noProof/>
                <w:webHidden/>
              </w:rPr>
              <w:instrText xml:space="preserve"> PAGEREF _Toc1132295 \h </w:instrText>
            </w:r>
            <w:r>
              <w:rPr>
                <w:noProof/>
                <w:webHidden/>
              </w:rPr>
            </w:r>
            <w:r>
              <w:rPr>
                <w:noProof/>
                <w:webHidden/>
              </w:rPr>
              <w:fldChar w:fldCharType="separate"/>
            </w:r>
            <w:r w:rsidR="00E874C6">
              <w:rPr>
                <w:noProof/>
                <w:webHidden/>
              </w:rPr>
              <w:t>6</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296" w:history="1">
            <w:r w:rsidR="00E874C6" w:rsidRPr="005954E7">
              <w:rPr>
                <w:rStyle w:val="Collegamentoipertestuale"/>
                <w:noProof/>
              </w:rPr>
              <w:t>Art. 9 - Responsabilità e obblighi</w:t>
            </w:r>
            <w:r w:rsidR="00E874C6">
              <w:rPr>
                <w:noProof/>
                <w:webHidden/>
              </w:rPr>
              <w:tab/>
            </w:r>
            <w:r>
              <w:rPr>
                <w:noProof/>
                <w:webHidden/>
              </w:rPr>
              <w:fldChar w:fldCharType="begin"/>
            </w:r>
            <w:r w:rsidR="00E874C6">
              <w:rPr>
                <w:noProof/>
                <w:webHidden/>
              </w:rPr>
              <w:instrText xml:space="preserve"> PAGEREF _Toc1132296 \h </w:instrText>
            </w:r>
            <w:r>
              <w:rPr>
                <w:noProof/>
                <w:webHidden/>
              </w:rPr>
            </w:r>
            <w:r>
              <w:rPr>
                <w:noProof/>
                <w:webHidden/>
              </w:rPr>
              <w:fldChar w:fldCharType="separate"/>
            </w:r>
            <w:r w:rsidR="00E874C6">
              <w:rPr>
                <w:noProof/>
                <w:webHidden/>
              </w:rPr>
              <w:t>6</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297" w:history="1">
            <w:r w:rsidR="00E874C6" w:rsidRPr="005954E7">
              <w:rPr>
                <w:rStyle w:val="Collegamentoipertestuale"/>
                <w:noProof/>
              </w:rPr>
              <w:t>Art. 10 – Misure a tutela della salute e della sicurezza sul lavoro</w:t>
            </w:r>
            <w:r w:rsidR="00E874C6">
              <w:rPr>
                <w:noProof/>
                <w:webHidden/>
              </w:rPr>
              <w:tab/>
            </w:r>
            <w:r>
              <w:rPr>
                <w:noProof/>
                <w:webHidden/>
              </w:rPr>
              <w:fldChar w:fldCharType="begin"/>
            </w:r>
            <w:r w:rsidR="00E874C6">
              <w:rPr>
                <w:noProof/>
                <w:webHidden/>
              </w:rPr>
              <w:instrText xml:space="preserve"> PAGEREF _Toc1132297 \h </w:instrText>
            </w:r>
            <w:r>
              <w:rPr>
                <w:noProof/>
                <w:webHidden/>
              </w:rPr>
            </w:r>
            <w:r>
              <w:rPr>
                <w:noProof/>
                <w:webHidden/>
              </w:rPr>
              <w:fldChar w:fldCharType="separate"/>
            </w:r>
            <w:r w:rsidR="00E874C6">
              <w:rPr>
                <w:noProof/>
                <w:webHidden/>
              </w:rPr>
              <w:t>7</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298" w:history="1">
            <w:r w:rsidR="00E874C6" w:rsidRPr="005954E7">
              <w:rPr>
                <w:rStyle w:val="Collegamentoipertestuale"/>
                <w:noProof/>
              </w:rPr>
              <w:t>Art. 11 - Clausole relative alla tracciabilità dei flussi finanziari</w:t>
            </w:r>
            <w:r w:rsidR="00E874C6">
              <w:rPr>
                <w:noProof/>
                <w:webHidden/>
              </w:rPr>
              <w:tab/>
            </w:r>
            <w:r>
              <w:rPr>
                <w:noProof/>
                <w:webHidden/>
              </w:rPr>
              <w:fldChar w:fldCharType="begin"/>
            </w:r>
            <w:r w:rsidR="00E874C6">
              <w:rPr>
                <w:noProof/>
                <w:webHidden/>
              </w:rPr>
              <w:instrText xml:space="preserve"> PAGEREF _Toc1132298 \h </w:instrText>
            </w:r>
            <w:r>
              <w:rPr>
                <w:noProof/>
                <w:webHidden/>
              </w:rPr>
            </w:r>
            <w:r>
              <w:rPr>
                <w:noProof/>
                <w:webHidden/>
              </w:rPr>
              <w:fldChar w:fldCharType="separate"/>
            </w:r>
            <w:r w:rsidR="00E874C6">
              <w:rPr>
                <w:noProof/>
                <w:webHidden/>
              </w:rPr>
              <w:t>7</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299" w:history="1">
            <w:r w:rsidR="00E874C6" w:rsidRPr="005954E7">
              <w:rPr>
                <w:rStyle w:val="Collegamentoipertestuale"/>
                <w:noProof/>
              </w:rPr>
              <w:t>Art. 12 – Garanzia</w:t>
            </w:r>
            <w:r w:rsidR="00E874C6">
              <w:rPr>
                <w:noProof/>
                <w:webHidden/>
              </w:rPr>
              <w:tab/>
            </w:r>
            <w:r>
              <w:rPr>
                <w:noProof/>
                <w:webHidden/>
              </w:rPr>
              <w:fldChar w:fldCharType="begin"/>
            </w:r>
            <w:r w:rsidR="00E874C6">
              <w:rPr>
                <w:noProof/>
                <w:webHidden/>
              </w:rPr>
              <w:instrText xml:space="preserve"> PAGEREF _Toc1132299 \h </w:instrText>
            </w:r>
            <w:r>
              <w:rPr>
                <w:noProof/>
                <w:webHidden/>
              </w:rPr>
            </w:r>
            <w:r>
              <w:rPr>
                <w:noProof/>
                <w:webHidden/>
              </w:rPr>
              <w:fldChar w:fldCharType="separate"/>
            </w:r>
            <w:r w:rsidR="00E874C6">
              <w:rPr>
                <w:noProof/>
                <w:webHidden/>
              </w:rPr>
              <w:t>8</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300" w:history="1">
            <w:r w:rsidR="00E874C6" w:rsidRPr="005954E7">
              <w:rPr>
                <w:rStyle w:val="Collegamentoipertestuale"/>
                <w:noProof/>
              </w:rPr>
              <w:t>Art. 13 - Risoluzione del contratto</w:t>
            </w:r>
            <w:r w:rsidR="00E874C6">
              <w:rPr>
                <w:noProof/>
                <w:webHidden/>
              </w:rPr>
              <w:tab/>
            </w:r>
            <w:r>
              <w:rPr>
                <w:noProof/>
                <w:webHidden/>
              </w:rPr>
              <w:fldChar w:fldCharType="begin"/>
            </w:r>
            <w:r w:rsidR="00E874C6">
              <w:rPr>
                <w:noProof/>
                <w:webHidden/>
              </w:rPr>
              <w:instrText xml:space="preserve"> PAGEREF _Toc1132300 \h </w:instrText>
            </w:r>
            <w:r>
              <w:rPr>
                <w:noProof/>
                <w:webHidden/>
              </w:rPr>
            </w:r>
            <w:r>
              <w:rPr>
                <w:noProof/>
                <w:webHidden/>
              </w:rPr>
              <w:fldChar w:fldCharType="separate"/>
            </w:r>
            <w:r w:rsidR="00E874C6">
              <w:rPr>
                <w:noProof/>
                <w:webHidden/>
              </w:rPr>
              <w:t>8</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301" w:history="1">
            <w:r w:rsidR="00E874C6" w:rsidRPr="005954E7">
              <w:rPr>
                <w:rStyle w:val="Collegamentoipertestuale"/>
                <w:rFonts w:cstheme="minorHAnsi"/>
                <w:noProof/>
              </w:rPr>
              <w:t>Art. 14 – Obbligo di rispettare il codice etico, il codice di comportamento interno, gli ulteriori protocolli ex d. lgs. 231/2001, legge 190/2012 e manleva</w:t>
            </w:r>
            <w:r w:rsidR="00E874C6">
              <w:rPr>
                <w:noProof/>
                <w:webHidden/>
              </w:rPr>
              <w:tab/>
            </w:r>
            <w:r>
              <w:rPr>
                <w:noProof/>
                <w:webHidden/>
              </w:rPr>
              <w:fldChar w:fldCharType="begin"/>
            </w:r>
            <w:r w:rsidR="00E874C6">
              <w:rPr>
                <w:noProof/>
                <w:webHidden/>
              </w:rPr>
              <w:instrText xml:space="preserve"> PAGEREF _Toc1132301 \h </w:instrText>
            </w:r>
            <w:r>
              <w:rPr>
                <w:noProof/>
                <w:webHidden/>
              </w:rPr>
            </w:r>
            <w:r>
              <w:rPr>
                <w:noProof/>
                <w:webHidden/>
              </w:rPr>
              <w:fldChar w:fldCharType="separate"/>
            </w:r>
            <w:r w:rsidR="00E874C6">
              <w:rPr>
                <w:noProof/>
                <w:webHidden/>
              </w:rPr>
              <w:t>9</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302" w:history="1">
            <w:r w:rsidR="00E874C6" w:rsidRPr="005954E7">
              <w:rPr>
                <w:rStyle w:val="Collegamentoipertestuale"/>
                <w:noProof/>
              </w:rPr>
              <w:t>Art. 15 – Clausola risolutiva espressa</w:t>
            </w:r>
            <w:r w:rsidR="00E874C6">
              <w:rPr>
                <w:noProof/>
                <w:webHidden/>
              </w:rPr>
              <w:tab/>
            </w:r>
            <w:r>
              <w:rPr>
                <w:noProof/>
                <w:webHidden/>
              </w:rPr>
              <w:fldChar w:fldCharType="begin"/>
            </w:r>
            <w:r w:rsidR="00E874C6">
              <w:rPr>
                <w:noProof/>
                <w:webHidden/>
              </w:rPr>
              <w:instrText xml:space="preserve"> PAGEREF _Toc1132302 \h </w:instrText>
            </w:r>
            <w:r>
              <w:rPr>
                <w:noProof/>
                <w:webHidden/>
              </w:rPr>
            </w:r>
            <w:r>
              <w:rPr>
                <w:noProof/>
                <w:webHidden/>
              </w:rPr>
              <w:fldChar w:fldCharType="separate"/>
            </w:r>
            <w:r w:rsidR="00E874C6">
              <w:rPr>
                <w:noProof/>
                <w:webHidden/>
              </w:rPr>
              <w:t>10</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303" w:history="1">
            <w:r w:rsidR="00E874C6" w:rsidRPr="005954E7">
              <w:rPr>
                <w:rStyle w:val="Collegamentoipertestuale"/>
                <w:noProof/>
              </w:rPr>
              <w:t>Art. 16 – Obbligo di segretezza e tutela privacy</w:t>
            </w:r>
            <w:r w:rsidR="00E874C6">
              <w:rPr>
                <w:noProof/>
                <w:webHidden/>
              </w:rPr>
              <w:tab/>
            </w:r>
            <w:r>
              <w:rPr>
                <w:noProof/>
                <w:webHidden/>
              </w:rPr>
              <w:fldChar w:fldCharType="begin"/>
            </w:r>
            <w:r w:rsidR="00E874C6">
              <w:rPr>
                <w:noProof/>
                <w:webHidden/>
              </w:rPr>
              <w:instrText xml:space="preserve"> PAGEREF _Toc1132303 \h </w:instrText>
            </w:r>
            <w:r>
              <w:rPr>
                <w:noProof/>
                <w:webHidden/>
              </w:rPr>
            </w:r>
            <w:r>
              <w:rPr>
                <w:noProof/>
                <w:webHidden/>
              </w:rPr>
              <w:fldChar w:fldCharType="separate"/>
            </w:r>
            <w:r w:rsidR="00E874C6">
              <w:rPr>
                <w:noProof/>
                <w:webHidden/>
              </w:rPr>
              <w:t>10</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304" w:history="1">
            <w:r w:rsidR="00E874C6" w:rsidRPr="005954E7">
              <w:rPr>
                <w:rStyle w:val="Collegamentoipertestuale"/>
                <w:noProof/>
              </w:rPr>
              <w:t>ALLEGATO A – PIANO DI ANALISI</w:t>
            </w:r>
            <w:r w:rsidR="00E874C6">
              <w:rPr>
                <w:noProof/>
                <w:webHidden/>
              </w:rPr>
              <w:tab/>
            </w:r>
            <w:r>
              <w:rPr>
                <w:noProof/>
                <w:webHidden/>
              </w:rPr>
              <w:fldChar w:fldCharType="begin"/>
            </w:r>
            <w:r w:rsidR="00E874C6">
              <w:rPr>
                <w:noProof/>
                <w:webHidden/>
              </w:rPr>
              <w:instrText xml:space="preserve"> PAGEREF _Toc1132304 \h </w:instrText>
            </w:r>
            <w:r>
              <w:rPr>
                <w:noProof/>
                <w:webHidden/>
              </w:rPr>
            </w:r>
            <w:r>
              <w:rPr>
                <w:noProof/>
                <w:webHidden/>
              </w:rPr>
              <w:fldChar w:fldCharType="separate"/>
            </w:r>
            <w:r w:rsidR="00E874C6">
              <w:rPr>
                <w:noProof/>
                <w:webHidden/>
              </w:rPr>
              <w:t>12</w:t>
            </w:r>
            <w:r>
              <w:rPr>
                <w:noProof/>
                <w:webHidden/>
              </w:rPr>
              <w:fldChar w:fldCharType="end"/>
            </w:r>
          </w:hyperlink>
        </w:p>
        <w:p w:rsidR="00E874C6" w:rsidRDefault="000E0EDB" w:rsidP="006D394C">
          <w:pPr>
            <w:pStyle w:val="Sommario2"/>
            <w:tabs>
              <w:tab w:val="right" w:leader="dot" w:pos="9628"/>
            </w:tabs>
            <w:spacing w:line="276" w:lineRule="auto"/>
            <w:rPr>
              <w:rFonts w:eastAsiaTheme="minorEastAsia"/>
              <w:noProof/>
              <w:lang w:eastAsia="it-IT"/>
            </w:rPr>
          </w:pPr>
          <w:hyperlink w:anchor="_Toc1132305" w:history="1">
            <w:r w:rsidR="00E874C6" w:rsidRPr="005954E7">
              <w:rPr>
                <w:rStyle w:val="Collegamentoipertestuale"/>
                <w:noProof/>
              </w:rPr>
              <w:t>ALLEGATO B. - ELENCO DELLE SEDI DI PRELIEVO</w:t>
            </w:r>
            <w:r w:rsidR="00E874C6">
              <w:rPr>
                <w:noProof/>
                <w:webHidden/>
              </w:rPr>
              <w:tab/>
            </w:r>
            <w:r>
              <w:rPr>
                <w:noProof/>
                <w:webHidden/>
              </w:rPr>
              <w:fldChar w:fldCharType="begin"/>
            </w:r>
            <w:r w:rsidR="00E874C6">
              <w:rPr>
                <w:noProof/>
                <w:webHidden/>
              </w:rPr>
              <w:instrText xml:space="preserve"> PAGEREF _Toc1132305 \h </w:instrText>
            </w:r>
            <w:r>
              <w:rPr>
                <w:noProof/>
                <w:webHidden/>
              </w:rPr>
            </w:r>
            <w:r>
              <w:rPr>
                <w:noProof/>
                <w:webHidden/>
              </w:rPr>
              <w:fldChar w:fldCharType="separate"/>
            </w:r>
            <w:r w:rsidR="00E874C6">
              <w:rPr>
                <w:noProof/>
                <w:webHidden/>
              </w:rPr>
              <w:t>15</w:t>
            </w:r>
            <w:r>
              <w:rPr>
                <w:noProof/>
                <w:webHidden/>
              </w:rPr>
              <w:fldChar w:fldCharType="end"/>
            </w:r>
          </w:hyperlink>
        </w:p>
        <w:p w:rsidR="00CF67B1" w:rsidRPr="00CF67B1" w:rsidRDefault="000E0EDB" w:rsidP="006D394C">
          <w:pPr>
            <w:spacing w:line="276" w:lineRule="auto"/>
            <w:rPr>
              <w:rFonts w:ascii="Garamond" w:hAnsi="Garamond"/>
              <w:sz w:val="24"/>
              <w:szCs w:val="24"/>
            </w:rPr>
          </w:pPr>
          <w:r w:rsidRPr="00CF67B1">
            <w:rPr>
              <w:rFonts w:ascii="Garamond" w:hAnsi="Garamond"/>
              <w:sz w:val="24"/>
              <w:szCs w:val="24"/>
            </w:rPr>
            <w:fldChar w:fldCharType="end"/>
          </w:r>
        </w:p>
      </w:sdtContent>
    </w:sdt>
    <w:p w:rsidR="00CF67B1" w:rsidRPr="00CF67B1" w:rsidRDefault="00CF67B1" w:rsidP="006D394C">
      <w:pPr>
        <w:pStyle w:val="Titolo1"/>
        <w:spacing w:line="276" w:lineRule="auto"/>
        <w:rPr>
          <w:rFonts w:ascii="Garamond" w:hAnsi="Garamond"/>
          <w:sz w:val="24"/>
          <w:szCs w:val="24"/>
        </w:rPr>
      </w:pPr>
    </w:p>
    <w:p w:rsidR="00CF67B1" w:rsidRPr="00CF67B1" w:rsidRDefault="00CF67B1" w:rsidP="006D394C">
      <w:pPr>
        <w:spacing w:line="276" w:lineRule="auto"/>
        <w:jc w:val="center"/>
        <w:rPr>
          <w:rFonts w:ascii="Garamond" w:hAnsi="Garamond" w:cstheme="minorHAnsi"/>
          <w:b/>
          <w:sz w:val="24"/>
          <w:szCs w:val="24"/>
        </w:rPr>
      </w:pPr>
    </w:p>
    <w:p w:rsidR="00CF67B1" w:rsidRPr="00CF67B1" w:rsidRDefault="00CF67B1" w:rsidP="006D394C">
      <w:pPr>
        <w:spacing w:line="276" w:lineRule="auto"/>
        <w:rPr>
          <w:rFonts w:ascii="Garamond" w:hAnsi="Garamond" w:cstheme="minorHAnsi"/>
          <w:b/>
          <w:sz w:val="24"/>
          <w:szCs w:val="24"/>
        </w:rPr>
      </w:pPr>
      <w:r w:rsidRPr="00CF67B1">
        <w:rPr>
          <w:rFonts w:ascii="Garamond" w:hAnsi="Garamond" w:cstheme="minorHAnsi"/>
          <w:b/>
          <w:sz w:val="24"/>
          <w:szCs w:val="24"/>
        </w:rPr>
        <w:br w:type="page"/>
      </w:r>
    </w:p>
    <w:p w:rsidR="00687406" w:rsidRPr="00CF67B1" w:rsidRDefault="00687406" w:rsidP="006D394C">
      <w:pPr>
        <w:pStyle w:val="Titolo2"/>
        <w:rPr>
          <w:szCs w:val="24"/>
        </w:rPr>
      </w:pPr>
      <w:bookmarkStart w:id="0" w:name="_Toc1132288"/>
      <w:r w:rsidRPr="00CF67B1">
        <w:rPr>
          <w:szCs w:val="24"/>
        </w:rPr>
        <w:lastRenderedPageBreak/>
        <w:t>Art. 1 – Oggetto del contratto</w:t>
      </w:r>
      <w:bookmarkEnd w:id="0"/>
    </w:p>
    <w:p w:rsidR="00687406" w:rsidRPr="00CF67B1" w:rsidRDefault="00452932" w:rsidP="006D394C">
      <w:pPr>
        <w:spacing w:line="276" w:lineRule="auto"/>
        <w:jc w:val="both"/>
        <w:rPr>
          <w:rFonts w:ascii="Garamond" w:hAnsi="Garamond" w:cstheme="minorHAnsi"/>
          <w:sz w:val="24"/>
          <w:szCs w:val="24"/>
        </w:rPr>
      </w:pPr>
      <w:r w:rsidRPr="00CF67B1">
        <w:rPr>
          <w:rFonts w:ascii="Garamond" w:hAnsi="Garamond" w:cstheme="minorHAnsi"/>
          <w:sz w:val="24"/>
          <w:szCs w:val="24"/>
        </w:rPr>
        <w:t xml:space="preserve">L’affidamento </w:t>
      </w:r>
      <w:r w:rsidR="00687406" w:rsidRPr="00CF67B1">
        <w:rPr>
          <w:rFonts w:ascii="Garamond" w:hAnsi="Garamond" w:cstheme="minorHAnsi"/>
          <w:sz w:val="24"/>
          <w:szCs w:val="24"/>
        </w:rPr>
        <w:t xml:space="preserve">ha per oggetto la fornitura dei servizi di analisi presso i punti di erogazione del servizio di ristorazione scolastica </w:t>
      </w:r>
      <w:r w:rsidR="000E4BE8" w:rsidRPr="00CF67B1">
        <w:rPr>
          <w:rFonts w:ascii="Garamond" w:hAnsi="Garamond" w:cstheme="minorHAnsi"/>
          <w:sz w:val="24"/>
          <w:szCs w:val="24"/>
        </w:rPr>
        <w:t>negli asili nido gestiti da A.M.E.S. S.p.A.</w:t>
      </w:r>
    </w:p>
    <w:p w:rsidR="00687406" w:rsidRPr="00CF67B1" w:rsidRDefault="00854C75" w:rsidP="006D394C">
      <w:pPr>
        <w:spacing w:line="276" w:lineRule="auto"/>
        <w:jc w:val="both"/>
        <w:rPr>
          <w:rFonts w:ascii="Garamond" w:hAnsi="Garamond" w:cstheme="minorHAnsi"/>
          <w:sz w:val="24"/>
          <w:szCs w:val="24"/>
          <w:u w:val="single"/>
        </w:rPr>
      </w:pPr>
      <w:r w:rsidRPr="00CF67B1">
        <w:rPr>
          <w:rFonts w:ascii="Garamond" w:hAnsi="Garamond" w:cstheme="minorHAnsi"/>
          <w:sz w:val="24"/>
          <w:szCs w:val="24"/>
          <w:u w:val="single"/>
        </w:rPr>
        <w:t>DESCRIZIONE DEL SERVIZIO</w:t>
      </w:r>
    </w:p>
    <w:p w:rsidR="00687406" w:rsidRPr="00CF67B1" w:rsidRDefault="00687406" w:rsidP="006D394C">
      <w:pPr>
        <w:spacing w:line="276" w:lineRule="auto"/>
        <w:jc w:val="both"/>
        <w:rPr>
          <w:rFonts w:ascii="Garamond" w:hAnsi="Garamond" w:cstheme="minorHAnsi"/>
          <w:sz w:val="24"/>
          <w:szCs w:val="24"/>
        </w:rPr>
      </w:pPr>
      <w:r w:rsidRPr="00CF67B1">
        <w:rPr>
          <w:rFonts w:ascii="Garamond" w:hAnsi="Garamond" w:cstheme="minorHAnsi"/>
          <w:sz w:val="24"/>
          <w:szCs w:val="24"/>
        </w:rPr>
        <w:t>L’attività consiste in:</w:t>
      </w:r>
    </w:p>
    <w:p w:rsidR="00687406" w:rsidRPr="00CF67B1" w:rsidRDefault="00687406" w:rsidP="006D394C">
      <w:pPr>
        <w:pStyle w:val="Paragrafoelenco"/>
        <w:numPr>
          <w:ilvl w:val="0"/>
          <w:numId w:val="1"/>
        </w:numPr>
        <w:spacing w:line="276" w:lineRule="auto"/>
        <w:jc w:val="both"/>
        <w:rPr>
          <w:rFonts w:ascii="Garamond" w:hAnsi="Garamond" w:cstheme="minorHAnsi"/>
          <w:sz w:val="24"/>
          <w:szCs w:val="24"/>
        </w:rPr>
      </w:pPr>
      <w:r w:rsidRPr="00CF67B1">
        <w:rPr>
          <w:rFonts w:ascii="Garamond" w:hAnsi="Garamond" w:cstheme="minorHAnsi"/>
          <w:sz w:val="24"/>
          <w:szCs w:val="24"/>
        </w:rPr>
        <w:t>Attività di prelievo di campioni e delle successive analisi presso laboratori accreditati di:</w:t>
      </w:r>
    </w:p>
    <w:p w:rsidR="00687406" w:rsidRPr="00CF67B1" w:rsidRDefault="00687406" w:rsidP="006D394C">
      <w:pPr>
        <w:pStyle w:val="Paragrafoelenco"/>
        <w:numPr>
          <w:ilvl w:val="0"/>
          <w:numId w:val="2"/>
        </w:numPr>
        <w:spacing w:line="276" w:lineRule="auto"/>
        <w:jc w:val="both"/>
        <w:rPr>
          <w:rFonts w:ascii="Garamond" w:hAnsi="Garamond" w:cstheme="minorHAnsi"/>
          <w:sz w:val="24"/>
          <w:szCs w:val="24"/>
        </w:rPr>
      </w:pPr>
      <w:r w:rsidRPr="00CF67B1">
        <w:rPr>
          <w:rFonts w:ascii="Garamond" w:hAnsi="Garamond" w:cstheme="minorHAnsi"/>
          <w:sz w:val="24"/>
          <w:szCs w:val="24"/>
        </w:rPr>
        <w:t>Analisi microbiologiche su prodotti finiti cotti e crudi;</w:t>
      </w:r>
    </w:p>
    <w:p w:rsidR="00687406" w:rsidRPr="00CF67B1" w:rsidRDefault="00687406" w:rsidP="006D394C">
      <w:pPr>
        <w:pStyle w:val="Paragrafoelenco"/>
        <w:numPr>
          <w:ilvl w:val="0"/>
          <w:numId w:val="2"/>
        </w:numPr>
        <w:spacing w:line="276" w:lineRule="auto"/>
        <w:jc w:val="both"/>
        <w:rPr>
          <w:rFonts w:ascii="Garamond" w:hAnsi="Garamond" w:cstheme="minorHAnsi"/>
          <w:sz w:val="24"/>
          <w:szCs w:val="24"/>
        </w:rPr>
      </w:pPr>
      <w:r w:rsidRPr="00CF67B1">
        <w:rPr>
          <w:rFonts w:ascii="Garamond" w:hAnsi="Garamond" w:cstheme="minorHAnsi"/>
          <w:sz w:val="24"/>
          <w:szCs w:val="24"/>
        </w:rPr>
        <w:t>Tamponi ambientali superficiali per analisi microbiologiche;</w:t>
      </w:r>
    </w:p>
    <w:p w:rsidR="00687406" w:rsidRPr="00CF67B1" w:rsidRDefault="00687406" w:rsidP="006D394C">
      <w:pPr>
        <w:pStyle w:val="Paragrafoelenco"/>
        <w:numPr>
          <w:ilvl w:val="0"/>
          <w:numId w:val="2"/>
        </w:numPr>
        <w:spacing w:line="276" w:lineRule="auto"/>
        <w:jc w:val="both"/>
        <w:rPr>
          <w:rFonts w:ascii="Garamond" w:hAnsi="Garamond" w:cstheme="minorHAnsi"/>
          <w:sz w:val="24"/>
          <w:szCs w:val="24"/>
        </w:rPr>
      </w:pPr>
      <w:r w:rsidRPr="00CF67B1">
        <w:rPr>
          <w:rFonts w:ascii="Garamond" w:hAnsi="Garamond" w:cstheme="minorHAnsi"/>
          <w:sz w:val="24"/>
          <w:szCs w:val="24"/>
        </w:rPr>
        <w:t>Analisi microbiologiche su materie prime;</w:t>
      </w:r>
    </w:p>
    <w:p w:rsidR="00687406" w:rsidRPr="00CF67B1" w:rsidRDefault="00687406" w:rsidP="006D394C">
      <w:pPr>
        <w:pStyle w:val="Paragrafoelenco"/>
        <w:numPr>
          <w:ilvl w:val="0"/>
          <w:numId w:val="2"/>
        </w:numPr>
        <w:spacing w:line="276" w:lineRule="auto"/>
        <w:jc w:val="both"/>
        <w:rPr>
          <w:rFonts w:ascii="Garamond" w:hAnsi="Garamond" w:cstheme="minorHAnsi"/>
          <w:sz w:val="24"/>
          <w:szCs w:val="24"/>
        </w:rPr>
      </w:pPr>
      <w:r w:rsidRPr="00CF67B1">
        <w:rPr>
          <w:rFonts w:ascii="Garamond" w:hAnsi="Garamond" w:cstheme="minorHAnsi"/>
          <w:sz w:val="24"/>
          <w:szCs w:val="24"/>
        </w:rPr>
        <w:t>Analisi chimiche (inquinanti) su materie prime.</w:t>
      </w:r>
    </w:p>
    <w:p w:rsidR="00A5042B" w:rsidRPr="00CF67B1" w:rsidRDefault="00A5042B" w:rsidP="006D394C">
      <w:pPr>
        <w:spacing w:line="276" w:lineRule="auto"/>
        <w:ind w:left="720"/>
        <w:jc w:val="both"/>
        <w:rPr>
          <w:rFonts w:ascii="Garamond" w:hAnsi="Garamond" w:cstheme="minorHAnsi"/>
          <w:sz w:val="24"/>
          <w:szCs w:val="24"/>
        </w:rPr>
      </w:pPr>
      <w:r w:rsidRPr="00CF67B1">
        <w:rPr>
          <w:rFonts w:ascii="Garamond" w:hAnsi="Garamond" w:cstheme="minorHAnsi"/>
          <w:sz w:val="24"/>
          <w:szCs w:val="24"/>
        </w:rPr>
        <w:t>Per le specifiche quantitative e qualitative delle analisi da effettuare si veda l’</w:t>
      </w:r>
      <w:r w:rsidR="00854C75" w:rsidRPr="00CF67B1">
        <w:rPr>
          <w:rFonts w:ascii="Garamond" w:hAnsi="Garamond" w:cstheme="minorHAnsi"/>
          <w:b/>
          <w:sz w:val="24"/>
          <w:szCs w:val="24"/>
        </w:rPr>
        <w:t>A</w:t>
      </w:r>
      <w:r w:rsidRPr="00CF67B1">
        <w:rPr>
          <w:rFonts w:ascii="Garamond" w:hAnsi="Garamond" w:cstheme="minorHAnsi"/>
          <w:b/>
          <w:sz w:val="24"/>
          <w:szCs w:val="24"/>
        </w:rPr>
        <w:t>llegato A</w:t>
      </w:r>
      <w:r w:rsidR="003570AF" w:rsidRPr="00CF67B1">
        <w:rPr>
          <w:rFonts w:ascii="Garamond" w:hAnsi="Garamond" w:cstheme="minorHAnsi"/>
          <w:b/>
          <w:sz w:val="24"/>
          <w:szCs w:val="24"/>
        </w:rPr>
        <w:t xml:space="preserve"> – PIANO ANALISI</w:t>
      </w:r>
    </w:p>
    <w:p w:rsidR="00A5042B" w:rsidRPr="00CF67B1" w:rsidRDefault="00A5042B" w:rsidP="006D394C">
      <w:pPr>
        <w:pStyle w:val="Paragrafoelenco"/>
        <w:numPr>
          <w:ilvl w:val="0"/>
          <w:numId w:val="1"/>
        </w:numPr>
        <w:spacing w:line="276" w:lineRule="auto"/>
        <w:jc w:val="both"/>
        <w:rPr>
          <w:rFonts w:ascii="Garamond" w:hAnsi="Garamond" w:cstheme="minorHAnsi"/>
          <w:sz w:val="24"/>
          <w:szCs w:val="24"/>
        </w:rPr>
      </w:pPr>
      <w:r w:rsidRPr="00CF67B1">
        <w:rPr>
          <w:rFonts w:ascii="Garamond" w:hAnsi="Garamond" w:cstheme="minorHAnsi"/>
          <w:sz w:val="24"/>
          <w:szCs w:val="24"/>
        </w:rPr>
        <w:t xml:space="preserve">Dovrà essere prevista l’organizzazione di un corso di formazione completo o aggiornamento del personale impiegato nelle varie strutture scolastiche dove avviene la ristorazione, </w:t>
      </w:r>
      <w:r w:rsidR="000E4BE8" w:rsidRPr="00CF67B1">
        <w:rPr>
          <w:rFonts w:ascii="Garamond" w:hAnsi="Garamond" w:cstheme="minorHAnsi"/>
          <w:sz w:val="24"/>
          <w:szCs w:val="24"/>
        </w:rPr>
        <w:t>in materia di igiene alimentare (fino a 50 pax).</w:t>
      </w:r>
    </w:p>
    <w:p w:rsidR="00854C75" w:rsidRDefault="00854C75" w:rsidP="006D394C">
      <w:pPr>
        <w:pStyle w:val="Paragrafoelenco"/>
        <w:spacing w:line="276" w:lineRule="auto"/>
        <w:jc w:val="both"/>
        <w:rPr>
          <w:rFonts w:ascii="Garamond" w:hAnsi="Garamond" w:cstheme="minorHAnsi"/>
          <w:sz w:val="24"/>
          <w:szCs w:val="24"/>
        </w:rPr>
      </w:pPr>
    </w:p>
    <w:p w:rsidR="00687406" w:rsidRPr="00CF67B1" w:rsidRDefault="00854C75" w:rsidP="006D394C">
      <w:pPr>
        <w:spacing w:line="276" w:lineRule="auto"/>
        <w:jc w:val="both"/>
        <w:rPr>
          <w:rFonts w:ascii="Garamond" w:hAnsi="Garamond" w:cstheme="minorHAnsi"/>
          <w:sz w:val="24"/>
          <w:szCs w:val="24"/>
          <w:u w:val="single"/>
        </w:rPr>
      </w:pPr>
      <w:r w:rsidRPr="00CF67B1">
        <w:rPr>
          <w:rFonts w:ascii="Garamond" w:hAnsi="Garamond" w:cstheme="minorHAnsi"/>
          <w:sz w:val="24"/>
          <w:szCs w:val="24"/>
          <w:u w:val="single"/>
        </w:rPr>
        <w:t>PUNTI DI PRELIEVO</w:t>
      </w:r>
    </w:p>
    <w:p w:rsidR="00854C75" w:rsidRDefault="00A5042B" w:rsidP="006D394C">
      <w:pPr>
        <w:spacing w:line="276" w:lineRule="auto"/>
        <w:jc w:val="both"/>
        <w:rPr>
          <w:rFonts w:ascii="Garamond" w:hAnsi="Garamond" w:cstheme="minorHAnsi"/>
          <w:b/>
          <w:sz w:val="24"/>
          <w:szCs w:val="24"/>
        </w:rPr>
      </w:pPr>
      <w:r w:rsidRPr="00CF67B1">
        <w:rPr>
          <w:rFonts w:ascii="Garamond" w:hAnsi="Garamond" w:cstheme="minorHAnsi"/>
          <w:sz w:val="24"/>
          <w:szCs w:val="24"/>
        </w:rPr>
        <w:t xml:space="preserve">Le attività </w:t>
      </w:r>
      <w:r w:rsidR="00854C75" w:rsidRPr="00CF67B1">
        <w:rPr>
          <w:rFonts w:ascii="Garamond" w:hAnsi="Garamond" w:cstheme="minorHAnsi"/>
          <w:sz w:val="24"/>
          <w:szCs w:val="24"/>
        </w:rPr>
        <w:t xml:space="preserve">così come descritte </w:t>
      </w:r>
      <w:r w:rsidR="000E4BE8" w:rsidRPr="00CF67B1">
        <w:rPr>
          <w:rFonts w:ascii="Garamond" w:hAnsi="Garamond" w:cstheme="minorHAnsi"/>
          <w:sz w:val="24"/>
          <w:szCs w:val="24"/>
        </w:rPr>
        <w:t>al punto 1</w:t>
      </w:r>
      <w:r w:rsidRPr="00CF67B1">
        <w:rPr>
          <w:rFonts w:ascii="Garamond" w:hAnsi="Garamond" w:cstheme="minorHAnsi"/>
          <w:sz w:val="24"/>
          <w:szCs w:val="24"/>
        </w:rPr>
        <w:t>dovranno essere effettuate nelle struttur</w:t>
      </w:r>
      <w:r w:rsidR="00854C75" w:rsidRPr="00CF67B1">
        <w:rPr>
          <w:rFonts w:ascii="Garamond" w:hAnsi="Garamond" w:cstheme="minorHAnsi"/>
          <w:sz w:val="24"/>
          <w:szCs w:val="24"/>
        </w:rPr>
        <w:t>e indicate nell’</w:t>
      </w:r>
      <w:r w:rsidR="00854C75" w:rsidRPr="00CF67B1">
        <w:rPr>
          <w:rFonts w:ascii="Garamond" w:hAnsi="Garamond" w:cstheme="minorHAnsi"/>
          <w:b/>
          <w:sz w:val="24"/>
          <w:szCs w:val="24"/>
        </w:rPr>
        <w:t xml:space="preserve">Allegato B. </w:t>
      </w:r>
    </w:p>
    <w:p w:rsidR="00691C88" w:rsidRPr="00CF67B1" w:rsidRDefault="00691C88" w:rsidP="006D394C">
      <w:pPr>
        <w:spacing w:line="276" w:lineRule="auto"/>
        <w:jc w:val="both"/>
        <w:rPr>
          <w:rFonts w:ascii="Garamond" w:hAnsi="Garamond" w:cstheme="minorHAnsi"/>
          <w:b/>
          <w:sz w:val="24"/>
          <w:szCs w:val="24"/>
        </w:rPr>
      </w:pPr>
      <w:r w:rsidRPr="009F2824">
        <w:rPr>
          <w:rFonts w:ascii="Garamond" w:hAnsi="Garamond" w:cstheme="minorHAnsi"/>
          <w:sz w:val="24"/>
          <w:szCs w:val="24"/>
        </w:rPr>
        <w:t xml:space="preserve">L’elenco dei </w:t>
      </w:r>
      <w:r>
        <w:rPr>
          <w:rFonts w:ascii="Garamond" w:hAnsi="Garamond" w:cstheme="minorHAnsi"/>
          <w:sz w:val="24"/>
          <w:szCs w:val="24"/>
        </w:rPr>
        <w:t>punti di prelievo rappresenta</w:t>
      </w:r>
      <w:r w:rsidRPr="009F2824">
        <w:rPr>
          <w:rFonts w:ascii="Garamond" w:hAnsi="Garamond" w:cstheme="minorHAnsi"/>
          <w:sz w:val="24"/>
          <w:szCs w:val="24"/>
        </w:rPr>
        <w:t xml:space="preserve"> la situazione attuale</w:t>
      </w:r>
      <w:r>
        <w:rPr>
          <w:rFonts w:ascii="Garamond" w:hAnsi="Garamond" w:cstheme="minorHAnsi"/>
          <w:sz w:val="24"/>
          <w:szCs w:val="24"/>
        </w:rPr>
        <w:t xml:space="preserve"> ma</w:t>
      </w:r>
      <w:r w:rsidRPr="009F2824">
        <w:rPr>
          <w:rFonts w:ascii="Garamond" w:hAnsi="Garamond" w:cstheme="minorHAnsi"/>
          <w:sz w:val="24"/>
          <w:szCs w:val="24"/>
        </w:rPr>
        <w:t xml:space="preserve"> non si escludono variazioni e/o adesioni di nuovi centri nel corso dell’esecuzione del contratto. </w:t>
      </w:r>
    </w:p>
    <w:p w:rsidR="00854C75" w:rsidRPr="00CF67B1" w:rsidRDefault="00854C75" w:rsidP="006D394C">
      <w:pPr>
        <w:pStyle w:val="Titolo2"/>
        <w:rPr>
          <w:szCs w:val="24"/>
        </w:rPr>
      </w:pPr>
      <w:bookmarkStart w:id="1" w:name="_Toc1132289"/>
      <w:r w:rsidRPr="00CF67B1">
        <w:rPr>
          <w:szCs w:val="24"/>
        </w:rPr>
        <w:t>Art. 2 – Modalità di svolgimento</w:t>
      </w:r>
      <w:bookmarkEnd w:id="1"/>
    </w:p>
    <w:p w:rsidR="009F2824" w:rsidRDefault="009F2824" w:rsidP="006D394C">
      <w:pPr>
        <w:spacing w:line="276" w:lineRule="auto"/>
        <w:jc w:val="both"/>
        <w:rPr>
          <w:rFonts w:ascii="Garamond" w:hAnsi="Garamond" w:cstheme="minorHAnsi"/>
          <w:sz w:val="24"/>
          <w:szCs w:val="24"/>
        </w:rPr>
      </w:pPr>
      <w:r w:rsidRPr="009F2824">
        <w:rPr>
          <w:rFonts w:ascii="Garamond" w:hAnsi="Garamond" w:cstheme="minorHAnsi"/>
          <w:sz w:val="24"/>
          <w:szCs w:val="24"/>
        </w:rPr>
        <w:t>L’esecuzione del servizio, è comprensiva degli aspetti logistici, tecnico-organizzativi</w:t>
      </w:r>
      <w:r>
        <w:rPr>
          <w:rFonts w:ascii="Garamond" w:hAnsi="Garamond" w:cstheme="minorHAnsi"/>
          <w:sz w:val="24"/>
          <w:szCs w:val="24"/>
        </w:rPr>
        <w:t xml:space="preserve"> e</w:t>
      </w:r>
      <w:r w:rsidRPr="009F2824">
        <w:rPr>
          <w:rFonts w:ascii="Garamond" w:hAnsi="Garamond" w:cstheme="minorHAnsi"/>
          <w:sz w:val="24"/>
          <w:szCs w:val="24"/>
        </w:rPr>
        <w:t xml:space="preserve"> informatici</w:t>
      </w:r>
      <w:r>
        <w:rPr>
          <w:rFonts w:ascii="Garamond" w:hAnsi="Garamond" w:cstheme="minorHAnsi"/>
          <w:sz w:val="24"/>
          <w:szCs w:val="24"/>
        </w:rPr>
        <w:t>.</w:t>
      </w:r>
    </w:p>
    <w:p w:rsidR="00B13935" w:rsidRDefault="00B13935" w:rsidP="006D394C">
      <w:pPr>
        <w:spacing w:line="276" w:lineRule="auto"/>
        <w:jc w:val="both"/>
        <w:rPr>
          <w:rFonts w:ascii="Garamond" w:hAnsi="Garamond" w:cstheme="minorHAnsi"/>
          <w:sz w:val="24"/>
          <w:szCs w:val="24"/>
        </w:rPr>
      </w:pPr>
      <w:r w:rsidRPr="00B13935">
        <w:rPr>
          <w:rFonts w:ascii="Garamond" w:hAnsi="Garamond" w:cstheme="minorHAnsi"/>
          <w:sz w:val="24"/>
          <w:szCs w:val="24"/>
        </w:rPr>
        <w:t>E’ fatto obbligo all’</w:t>
      </w:r>
      <w:r w:rsidR="006D394C">
        <w:rPr>
          <w:rFonts w:ascii="Garamond" w:hAnsi="Garamond" w:cstheme="minorHAnsi"/>
          <w:sz w:val="24"/>
          <w:szCs w:val="24"/>
        </w:rPr>
        <w:t>Appaltatore</w:t>
      </w:r>
      <w:r w:rsidRPr="00B13935">
        <w:rPr>
          <w:rFonts w:ascii="Garamond" w:hAnsi="Garamond" w:cstheme="minorHAnsi"/>
          <w:sz w:val="24"/>
          <w:szCs w:val="24"/>
        </w:rPr>
        <w:t xml:space="preserve">, nell’esecuzione del servizio oggetto del presente capitolato, di garantire il rispetto della normativa vigente in materia igienico-sanitaria. </w:t>
      </w:r>
    </w:p>
    <w:p w:rsidR="00995238" w:rsidRDefault="00B13935" w:rsidP="006D394C">
      <w:pPr>
        <w:spacing w:line="276" w:lineRule="auto"/>
        <w:jc w:val="both"/>
        <w:rPr>
          <w:rFonts w:ascii="Garamond" w:hAnsi="Garamond" w:cstheme="minorHAnsi"/>
          <w:sz w:val="24"/>
          <w:szCs w:val="24"/>
        </w:rPr>
      </w:pPr>
      <w:r w:rsidRPr="00B13935">
        <w:rPr>
          <w:rFonts w:ascii="Garamond" w:hAnsi="Garamond" w:cstheme="minorHAnsi"/>
          <w:sz w:val="24"/>
          <w:szCs w:val="24"/>
        </w:rPr>
        <w:t xml:space="preserve">Il personale che effettuerà il servizio oggetto dell’appalto dovrà indossare indumenti idonei (camici e copricapo personali), essere dotato di idonea strumentazione ed essere munito di un apposito documento di identificazione conforme alle disposizioni contenute negli agli art. 18, 20, 21, 26 D. Lgs. 81/2008 e smi ed integrato con quanto indicato nell'art. 5 della Legge n. 136/2010 e smi. </w:t>
      </w:r>
    </w:p>
    <w:p w:rsidR="00854C75" w:rsidRPr="00CF67B1" w:rsidRDefault="00854C75" w:rsidP="006D394C">
      <w:pPr>
        <w:spacing w:line="276" w:lineRule="auto"/>
        <w:jc w:val="both"/>
        <w:rPr>
          <w:rFonts w:ascii="Garamond" w:hAnsi="Garamond" w:cstheme="minorHAnsi"/>
          <w:sz w:val="24"/>
          <w:szCs w:val="24"/>
        </w:rPr>
      </w:pPr>
      <w:r w:rsidRPr="00CF67B1">
        <w:rPr>
          <w:rFonts w:ascii="Garamond" w:hAnsi="Garamond" w:cstheme="minorHAnsi"/>
          <w:sz w:val="24"/>
          <w:szCs w:val="24"/>
        </w:rPr>
        <w:t>Lo svolgimento del</w:t>
      </w:r>
      <w:r w:rsidR="000E4BE8" w:rsidRPr="00CF67B1">
        <w:rPr>
          <w:rFonts w:ascii="Garamond" w:hAnsi="Garamond" w:cstheme="minorHAnsi"/>
          <w:sz w:val="24"/>
          <w:szCs w:val="24"/>
        </w:rPr>
        <w:t xml:space="preserve"> servizio </w:t>
      </w:r>
      <w:r w:rsidR="00DE5EE3" w:rsidRPr="00CF67B1">
        <w:rPr>
          <w:rFonts w:ascii="Garamond" w:hAnsi="Garamond" w:cstheme="minorHAnsi"/>
          <w:sz w:val="24"/>
          <w:szCs w:val="24"/>
        </w:rPr>
        <w:t>avverrà sia presso la sede della Stazione Appaltante</w:t>
      </w:r>
      <w:r w:rsidRPr="00CF67B1">
        <w:rPr>
          <w:rFonts w:ascii="Garamond" w:hAnsi="Garamond" w:cstheme="minorHAnsi"/>
          <w:sz w:val="24"/>
          <w:szCs w:val="24"/>
        </w:rPr>
        <w:t xml:space="preserve"> che presso le sedi e/o unità operative d</w:t>
      </w:r>
      <w:r w:rsidR="00DE5EE3" w:rsidRPr="00CF67B1">
        <w:rPr>
          <w:rFonts w:ascii="Garamond" w:hAnsi="Garamond" w:cstheme="minorHAnsi"/>
          <w:sz w:val="24"/>
          <w:szCs w:val="24"/>
        </w:rPr>
        <w:t>i</w:t>
      </w:r>
      <w:r w:rsidRPr="00CF67B1">
        <w:rPr>
          <w:rFonts w:ascii="Garamond" w:hAnsi="Garamond" w:cstheme="minorHAnsi"/>
          <w:sz w:val="24"/>
          <w:szCs w:val="24"/>
        </w:rPr>
        <w:t xml:space="preserve"> AMES SpA</w:t>
      </w:r>
      <w:r w:rsidR="008568AB">
        <w:rPr>
          <w:rFonts w:ascii="Garamond" w:hAnsi="Garamond" w:cstheme="minorHAnsi"/>
          <w:sz w:val="24"/>
          <w:szCs w:val="24"/>
        </w:rPr>
        <w:t xml:space="preserve"> </w:t>
      </w:r>
      <w:r w:rsidR="001C2FA1" w:rsidRPr="00CF67B1">
        <w:rPr>
          <w:rFonts w:ascii="Garamond" w:hAnsi="Garamond" w:cstheme="minorHAnsi"/>
          <w:sz w:val="24"/>
          <w:szCs w:val="24"/>
        </w:rPr>
        <w:t>ubicate nel territorio così come descritte nell’</w:t>
      </w:r>
      <w:r w:rsidR="001C2FA1" w:rsidRPr="00CF67B1">
        <w:rPr>
          <w:rFonts w:ascii="Garamond" w:hAnsi="Garamond" w:cstheme="minorHAnsi"/>
          <w:b/>
          <w:sz w:val="24"/>
          <w:szCs w:val="24"/>
        </w:rPr>
        <w:t>Allegato B</w:t>
      </w:r>
      <w:r w:rsidR="001C2FA1" w:rsidRPr="00CF67B1">
        <w:rPr>
          <w:rFonts w:ascii="Garamond" w:hAnsi="Garamond" w:cstheme="minorHAnsi"/>
          <w:sz w:val="24"/>
          <w:szCs w:val="24"/>
        </w:rPr>
        <w:t>. Per quanto riguarda, invece, le analisi dei campioni, queste dovranno essere eseguite presso dei laborator</w:t>
      </w:r>
      <w:r w:rsidR="00DE5EE3" w:rsidRPr="00CF67B1">
        <w:rPr>
          <w:rFonts w:ascii="Garamond" w:hAnsi="Garamond" w:cstheme="minorHAnsi"/>
          <w:sz w:val="24"/>
          <w:szCs w:val="24"/>
        </w:rPr>
        <w:t xml:space="preserve">i accreditati di fiducia dell’Appaltatore </w:t>
      </w:r>
      <w:r w:rsidR="001C2FA1" w:rsidRPr="00CF67B1">
        <w:rPr>
          <w:rFonts w:ascii="Garamond" w:hAnsi="Garamond" w:cstheme="minorHAnsi"/>
          <w:sz w:val="24"/>
          <w:szCs w:val="24"/>
        </w:rPr>
        <w:t>con le seguenti modalità.</w:t>
      </w:r>
    </w:p>
    <w:p w:rsidR="00854C75" w:rsidRDefault="001C2FA1" w:rsidP="006D394C">
      <w:pPr>
        <w:spacing w:line="276" w:lineRule="auto"/>
        <w:jc w:val="both"/>
        <w:rPr>
          <w:rFonts w:ascii="Garamond" w:hAnsi="Garamond" w:cstheme="minorHAnsi"/>
          <w:sz w:val="24"/>
          <w:szCs w:val="24"/>
        </w:rPr>
      </w:pPr>
      <w:r w:rsidRPr="00CF67B1">
        <w:rPr>
          <w:rFonts w:ascii="Garamond" w:hAnsi="Garamond" w:cstheme="minorHAnsi"/>
          <w:sz w:val="24"/>
          <w:szCs w:val="24"/>
        </w:rPr>
        <w:t>Il prelievo dei campioni deve essere effettuato nel rispetto de</w:t>
      </w:r>
      <w:r w:rsidR="00BF60CD" w:rsidRPr="00CF67B1">
        <w:rPr>
          <w:rFonts w:ascii="Garamond" w:hAnsi="Garamond" w:cstheme="minorHAnsi"/>
          <w:sz w:val="24"/>
          <w:szCs w:val="24"/>
        </w:rPr>
        <w:t>i</w:t>
      </w:r>
      <w:r w:rsidRPr="00CF67B1">
        <w:rPr>
          <w:rFonts w:ascii="Garamond" w:hAnsi="Garamond" w:cstheme="minorHAnsi"/>
          <w:sz w:val="24"/>
          <w:szCs w:val="24"/>
        </w:rPr>
        <w:t xml:space="preserve"> Regolament</w:t>
      </w:r>
      <w:r w:rsidR="00BF60CD" w:rsidRPr="00CF67B1">
        <w:rPr>
          <w:rFonts w:ascii="Garamond" w:hAnsi="Garamond" w:cstheme="minorHAnsi"/>
          <w:sz w:val="24"/>
          <w:szCs w:val="24"/>
        </w:rPr>
        <w:t xml:space="preserve">i </w:t>
      </w:r>
      <w:r w:rsidRPr="00CF67B1">
        <w:rPr>
          <w:rFonts w:ascii="Garamond" w:hAnsi="Garamond" w:cstheme="minorHAnsi"/>
          <w:sz w:val="24"/>
          <w:szCs w:val="24"/>
        </w:rPr>
        <w:t>CE 852/04, 853/04 e 178/02</w:t>
      </w:r>
      <w:r w:rsidR="008568AB">
        <w:rPr>
          <w:rFonts w:ascii="Garamond" w:hAnsi="Garamond" w:cstheme="minorHAnsi"/>
          <w:sz w:val="24"/>
          <w:szCs w:val="24"/>
        </w:rPr>
        <w:t xml:space="preserve"> </w:t>
      </w:r>
      <w:r w:rsidRPr="00CF67B1">
        <w:rPr>
          <w:rFonts w:ascii="Garamond" w:hAnsi="Garamond" w:cstheme="minorHAnsi"/>
          <w:sz w:val="24"/>
          <w:szCs w:val="24"/>
        </w:rPr>
        <w:t>e s.m.i e delle Linee Guida per la Ristorazione Scolastica della Regione Veneto 2017</w:t>
      </w:r>
      <w:r w:rsidR="00CF5064">
        <w:rPr>
          <w:rFonts w:ascii="Garamond" w:hAnsi="Garamond" w:cstheme="minorHAnsi"/>
          <w:sz w:val="24"/>
          <w:szCs w:val="24"/>
        </w:rPr>
        <w:t xml:space="preserve"> sulla base di un calendario previamente concordato con la Stazione Appaltante.</w:t>
      </w:r>
    </w:p>
    <w:p w:rsidR="00CF5064" w:rsidRDefault="00CF5064" w:rsidP="006D394C">
      <w:pPr>
        <w:spacing w:line="276" w:lineRule="auto"/>
        <w:jc w:val="both"/>
        <w:rPr>
          <w:rFonts w:ascii="Garamond" w:hAnsi="Garamond" w:cstheme="minorHAnsi"/>
          <w:sz w:val="24"/>
          <w:szCs w:val="24"/>
        </w:rPr>
      </w:pPr>
      <w:r w:rsidRPr="00CF5064">
        <w:rPr>
          <w:rFonts w:ascii="Garamond" w:hAnsi="Garamond" w:cstheme="minorHAnsi"/>
          <w:sz w:val="24"/>
          <w:szCs w:val="24"/>
        </w:rPr>
        <w:lastRenderedPageBreak/>
        <w:t xml:space="preserve">In caso di emergenza, </w:t>
      </w:r>
      <w:r>
        <w:rPr>
          <w:rFonts w:ascii="Garamond" w:hAnsi="Garamond" w:cstheme="minorHAnsi"/>
          <w:sz w:val="24"/>
          <w:szCs w:val="24"/>
        </w:rPr>
        <w:t xml:space="preserve">su espressa richiesta del Responsabile dell’esecuzione, </w:t>
      </w:r>
      <w:r w:rsidRPr="00CF5064">
        <w:rPr>
          <w:rFonts w:ascii="Garamond" w:hAnsi="Garamond" w:cstheme="minorHAnsi"/>
          <w:sz w:val="24"/>
          <w:szCs w:val="24"/>
        </w:rPr>
        <w:t>l’A</w:t>
      </w:r>
      <w:r>
        <w:rPr>
          <w:rFonts w:ascii="Garamond" w:hAnsi="Garamond" w:cstheme="minorHAnsi"/>
          <w:sz w:val="24"/>
          <w:szCs w:val="24"/>
        </w:rPr>
        <w:t xml:space="preserve">ppaltatore </w:t>
      </w:r>
      <w:r w:rsidRPr="00CF5064">
        <w:rPr>
          <w:rFonts w:ascii="Garamond" w:hAnsi="Garamond" w:cstheme="minorHAnsi"/>
          <w:sz w:val="24"/>
          <w:szCs w:val="24"/>
        </w:rPr>
        <w:t>si impegna a prelevare/ritirare e a sottoporre il campione ad analisi entro 5 (cinque) ore dalla chiamata, che verrà confermata successivamente a mezzo e-mail. La consegna dei risultati dovrà essere assicurata con la massima tempestività, compatibilmente con il tipo di analisi di laboratorio da effettuare e comunque non oltre 24 (ventiquattro) ore dalla conclusione dell’analisi.</w:t>
      </w:r>
    </w:p>
    <w:p w:rsidR="00F74643" w:rsidRDefault="00F74643" w:rsidP="006D394C">
      <w:pPr>
        <w:spacing w:line="276" w:lineRule="auto"/>
        <w:jc w:val="both"/>
        <w:rPr>
          <w:rFonts w:ascii="Garamond" w:hAnsi="Garamond" w:cstheme="minorHAnsi"/>
          <w:sz w:val="24"/>
          <w:szCs w:val="24"/>
        </w:rPr>
      </w:pPr>
      <w:r w:rsidRPr="00C533BD">
        <w:rPr>
          <w:rFonts w:ascii="Garamond" w:hAnsi="Garamond" w:cstheme="minorHAnsi"/>
          <w:sz w:val="24"/>
          <w:szCs w:val="24"/>
        </w:rPr>
        <w:t>L’</w:t>
      </w:r>
      <w:r w:rsidR="006D394C">
        <w:rPr>
          <w:rFonts w:ascii="Garamond" w:hAnsi="Garamond" w:cstheme="minorHAnsi"/>
          <w:sz w:val="24"/>
          <w:szCs w:val="24"/>
        </w:rPr>
        <w:t>Appaltatore</w:t>
      </w:r>
      <w:r w:rsidRPr="00C533BD">
        <w:rPr>
          <w:rFonts w:ascii="Garamond" w:hAnsi="Garamond" w:cstheme="minorHAnsi"/>
          <w:sz w:val="24"/>
          <w:szCs w:val="24"/>
        </w:rPr>
        <w:t xml:space="preserve"> consegnerà alla Committente i rapporti di prova entro 10 (dieci) giorni lavorativi dall'effettuazione dell'intervento compatibilmente con il tipo di analisi di laboratorio da effettuare. </w:t>
      </w:r>
    </w:p>
    <w:p w:rsidR="00F74643" w:rsidRDefault="00F74643" w:rsidP="006D394C">
      <w:pPr>
        <w:spacing w:line="276" w:lineRule="auto"/>
        <w:jc w:val="both"/>
        <w:rPr>
          <w:rFonts w:ascii="Garamond" w:hAnsi="Garamond" w:cstheme="minorHAnsi"/>
          <w:sz w:val="24"/>
          <w:szCs w:val="24"/>
        </w:rPr>
      </w:pPr>
      <w:r w:rsidRPr="00C533BD">
        <w:rPr>
          <w:rFonts w:ascii="Garamond" w:hAnsi="Garamond" w:cstheme="minorHAnsi"/>
          <w:sz w:val="24"/>
          <w:szCs w:val="24"/>
        </w:rPr>
        <w:t>In caso di esiti sfavorevoli deve inviare la comunicazione del parametro non conforme immediatamente al termine dell’analisi, anticipandola per telefono e inviandola via e-mail al Referente della Committente nel più breve tempo possibile. La trasmissione elettronica dei risultati costituirà l’unica modalità di trasmissione dei rapporti di prova. Le modalità di tabulazione/elaborazioni statistiche dovranno essere concordate con la Committente</w:t>
      </w:r>
      <w:r>
        <w:rPr>
          <w:rFonts w:ascii="Garamond" w:hAnsi="Garamond" w:cstheme="minorHAnsi"/>
          <w:sz w:val="24"/>
          <w:szCs w:val="24"/>
        </w:rPr>
        <w:t>.</w:t>
      </w:r>
    </w:p>
    <w:p w:rsidR="00B87E77" w:rsidRPr="00CF67B1" w:rsidRDefault="00B87E77" w:rsidP="006D394C">
      <w:pPr>
        <w:spacing w:line="276" w:lineRule="auto"/>
        <w:jc w:val="both"/>
        <w:rPr>
          <w:rFonts w:ascii="Garamond" w:hAnsi="Garamond" w:cstheme="minorHAnsi"/>
          <w:sz w:val="24"/>
          <w:szCs w:val="24"/>
        </w:rPr>
      </w:pPr>
      <w:r w:rsidRPr="00CF67B1">
        <w:rPr>
          <w:rFonts w:ascii="Garamond" w:hAnsi="Garamond" w:cstheme="minorHAnsi"/>
          <w:sz w:val="24"/>
          <w:szCs w:val="24"/>
        </w:rPr>
        <w:t>Dovrà essere redatt</w:t>
      </w:r>
      <w:r w:rsidR="00DE5EE3" w:rsidRPr="00CF67B1">
        <w:rPr>
          <w:rFonts w:ascii="Garamond" w:hAnsi="Garamond" w:cstheme="minorHAnsi"/>
          <w:sz w:val="24"/>
          <w:szCs w:val="24"/>
        </w:rPr>
        <w:t>a</w:t>
      </w:r>
      <w:r w:rsidRPr="00CF67B1">
        <w:rPr>
          <w:rFonts w:ascii="Garamond" w:hAnsi="Garamond" w:cstheme="minorHAnsi"/>
          <w:sz w:val="24"/>
          <w:szCs w:val="24"/>
        </w:rPr>
        <w:t xml:space="preserve"> apposita relazione per ogni sopralluogo o ispezione effettuata con l’indicazione di eventuali carenze riscontrate e le migliorie da attuare per seguire i requisiti igienico-sanita</w:t>
      </w:r>
      <w:r w:rsidR="00DE5EE3" w:rsidRPr="00CF67B1">
        <w:rPr>
          <w:rFonts w:ascii="Garamond" w:hAnsi="Garamond" w:cstheme="minorHAnsi"/>
          <w:sz w:val="24"/>
          <w:szCs w:val="24"/>
        </w:rPr>
        <w:t>r</w:t>
      </w:r>
      <w:r w:rsidRPr="00CF67B1">
        <w:rPr>
          <w:rFonts w:ascii="Garamond" w:hAnsi="Garamond" w:cstheme="minorHAnsi"/>
          <w:sz w:val="24"/>
          <w:szCs w:val="24"/>
        </w:rPr>
        <w:t xml:space="preserve">i. Potranno essere richieste eventuali consulenze tecniche in merito all’applicazione del piano di autocontrollo per ogni visita ispettiva effettuata. </w:t>
      </w:r>
    </w:p>
    <w:p w:rsidR="00F352B3" w:rsidRDefault="00DE5EE3" w:rsidP="006D394C">
      <w:pPr>
        <w:spacing w:line="276" w:lineRule="auto"/>
        <w:jc w:val="both"/>
        <w:rPr>
          <w:rFonts w:ascii="Garamond" w:hAnsi="Garamond" w:cstheme="minorHAnsi"/>
          <w:sz w:val="24"/>
          <w:szCs w:val="24"/>
        </w:rPr>
      </w:pPr>
      <w:r w:rsidRPr="00CF67B1">
        <w:rPr>
          <w:rFonts w:ascii="Garamond" w:hAnsi="Garamond" w:cstheme="minorHAnsi"/>
          <w:sz w:val="24"/>
          <w:szCs w:val="24"/>
        </w:rPr>
        <w:t>Entro il mese di luglio</w:t>
      </w:r>
      <w:r w:rsidR="00B87E77" w:rsidRPr="00CF67B1">
        <w:rPr>
          <w:rFonts w:ascii="Garamond" w:hAnsi="Garamond" w:cstheme="minorHAnsi"/>
          <w:sz w:val="24"/>
          <w:szCs w:val="24"/>
        </w:rPr>
        <w:t xml:space="preserve"> di ogni anno dovrà essere elaborata una relazione finale con la valutazione complessiva del servizio ed eventuali osservazioni da inviare al Responsabile del Servizio di Ristorazione Scolastica</w:t>
      </w:r>
      <w:r w:rsidR="00F352B3" w:rsidRPr="00CF67B1">
        <w:rPr>
          <w:rFonts w:ascii="Garamond" w:hAnsi="Garamond" w:cstheme="minorHAnsi"/>
          <w:sz w:val="24"/>
          <w:szCs w:val="24"/>
        </w:rPr>
        <w:t>.</w:t>
      </w:r>
    </w:p>
    <w:p w:rsidR="00854C75" w:rsidRPr="00CF67B1" w:rsidRDefault="00F5158D" w:rsidP="006D394C">
      <w:pPr>
        <w:pStyle w:val="Titolo2"/>
      </w:pPr>
      <w:bookmarkStart w:id="2" w:name="_Toc1132290"/>
      <w:r w:rsidRPr="00CF67B1">
        <w:t>Art. 3 – Durata del contratto</w:t>
      </w:r>
      <w:bookmarkEnd w:id="2"/>
    </w:p>
    <w:p w:rsidR="00F5158D" w:rsidRPr="00CF67B1" w:rsidRDefault="00F5158D" w:rsidP="006D394C">
      <w:pPr>
        <w:spacing w:after="0" w:line="276" w:lineRule="auto"/>
        <w:jc w:val="both"/>
        <w:rPr>
          <w:rFonts w:ascii="Garamond" w:hAnsi="Garamond" w:cstheme="minorHAnsi"/>
          <w:sz w:val="24"/>
          <w:szCs w:val="24"/>
        </w:rPr>
      </w:pPr>
      <w:r w:rsidRPr="00CF67B1">
        <w:rPr>
          <w:rFonts w:ascii="Garamond" w:hAnsi="Garamond" w:cstheme="minorHAnsi"/>
          <w:sz w:val="24"/>
          <w:szCs w:val="24"/>
        </w:rPr>
        <w:t xml:space="preserve">Il contratto avrà durata a partire </w:t>
      </w:r>
      <w:r w:rsidR="00DE5EE3" w:rsidRPr="00CF67B1">
        <w:rPr>
          <w:rFonts w:ascii="Garamond" w:hAnsi="Garamond" w:cstheme="minorHAnsi"/>
          <w:sz w:val="24"/>
          <w:szCs w:val="24"/>
        </w:rPr>
        <w:t xml:space="preserve">dalla data di sottoscrizione (indicativamente </w:t>
      </w:r>
      <w:r w:rsidR="00FD7E6D">
        <w:rPr>
          <w:rFonts w:ascii="Garamond" w:hAnsi="Garamond" w:cstheme="minorHAnsi"/>
          <w:sz w:val="24"/>
          <w:szCs w:val="24"/>
        </w:rPr>
        <w:t xml:space="preserve">nel mese di </w:t>
      </w:r>
      <w:r w:rsidR="00DE5EE3" w:rsidRPr="00CF67B1">
        <w:rPr>
          <w:rFonts w:ascii="Garamond" w:hAnsi="Garamond" w:cstheme="minorHAnsi"/>
          <w:sz w:val="24"/>
          <w:szCs w:val="24"/>
        </w:rPr>
        <w:t xml:space="preserve"> marzo 2019) </w:t>
      </w:r>
      <w:r w:rsidRPr="00CF67B1">
        <w:rPr>
          <w:rFonts w:ascii="Garamond" w:hAnsi="Garamond" w:cstheme="minorHAnsi"/>
          <w:sz w:val="24"/>
          <w:szCs w:val="24"/>
        </w:rPr>
        <w:t xml:space="preserve">fino al </w:t>
      </w:r>
      <w:r w:rsidR="00AD3DD3" w:rsidRPr="00CF67B1">
        <w:rPr>
          <w:rFonts w:ascii="Garamond" w:hAnsi="Garamond" w:cstheme="minorHAnsi"/>
          <w:sz w:val="24"/>
          <w:szCs w:val="24"/>
        </w:rPr>
        <w:t xml:space="preserve">31 </w:t>
      </w:r>
      <w:r w:rsidR="00E950DE" w:rsidRPr="00CF67B1">
        <w:rPr>
          <w:rFonts w:ascii="Garamond" w:hAnsi="Garamond" w:cstheme="minorHAnsi"/>
          <w:sz w:val="24"/>
          <w:szCs w:val="24"/>
        </w:rPr>
        <w:t xml:space="preserve">luglio </w:t>
      </w:r>
      <w:r w:rsidR="00DE5EE3" w:rsidRPr="00CF67B1">
        <w:rPr>
          <w:rFonts w:ascii="Garamond" w:hAnsi="Garamond" w:cstheme="minorHAnsi"/>
          <w:sz w:val="24"/>
          <w:szCs w:val="24"/>
        </w:rPr>
        <w:t>2020</w:t>
      </w:r>
      <w:r w:rsidR="00990A42">
        <w:rPr>
          <w:rFonts w:ascii="Garamond" w:hAnsi="Garamond" w:cstheme="minorHAnsi"/>
          <w:sz w:val="24"/>
          <w:szCs w:val="24"/>
        </w:rPr>
        <w:t xml:space="preserve">, </w:t>
      </w:r>
      <w:r w:rsidR="00FD7E6D" w:rsidRPr="00331483">
        <w:rPr>
          <w:rFonts w:ascii="Garamond" w:hAnsi="Garamond" w:cs="Arial"/>
          <w:sz w:val="24"/>
          <w:szCs w:val="24"/>
        </w:rPr>
        <w:t>fatta salva la facoltà di esercitare la clausola di attivazione del periodo di proroga del servizio ai sensi dell’articolo 106, comma 11, D.Lgs. 50/2016 a mente del quale l’operatore economico si obbliga ad accettare di prorogare la durata del contratto per il periodo strettamente necessario all’espletamento delle procedure concorsuali di individuazione del nuovo contraente, e comunque non oltre sei mesi dalla scadenza naturale del contratto, alle medesime condizioni economiche e normative contrattuali vigenti, senza che l’</w:t>
      </w:r>
      <w:r w:rsidR="006D394C">
        <w:rPr>
          <w:rFonts w:ascii="Garamond" w:hAnsi="Garamond" w:cs="Arial"/>
          <w:sz w:val="24"/>
          <w:szCs w:val="24"/>
        </w:rPr>
        <w:t>appaltatore</w:t>
      </w:r>
      <w:r w:rsidR="00FD7E6D" w:rsidRPr="00331483">
        <w:rPr>
          <w:rFonts w:ascii="Garamond" w:hAnsi="Garamond" w:cs="Arial"/>
          <w:sz w:val="24"/>
          <w:szCs w:val="24"/>
        </w:rPr>
        <w:t xml:space="preserve"> possa pretendere compensi ulteriori.</w:t>
      </w:r>
      <w:r w:rsidR="00B87E77" w:rsidRPr="00CF67B1">
        <w:rPr>
          <w:rFonts w:ascii="Garamond" w:hAnsi="Garamond" w:cstheme="minorHAnsi"/>
          <w:sz w:val="24"/>
          <w:szCs w:val="24"/>
        </w:rPr>
        <w:br/>
      </w:r>
    </w:p>
    <w:p w:rsidR="00F5158D" w:rsidRPr="00CF67B1" w:rsidRDefault="00F5158D" w:rsidP="006D394C">
      <w:pPr>
        <w:pStyle w:val="Titolo2"/>
        <w:spacing w:before="0"/>
      </w:pPr>
      <w:bookmarkStart w:id="3" w:name="_Toc1132291"/>
      <w:r w:rsidRPr="00CF67B1">
        <w:t xml:space="preserve">Art. 4 – </w:t>
      </w:r>
      <w:r w:rsidR="009D5F35">
        <w:t>Valore presunto dell’appalto</w:t>
      </w:r>
      <w:bookmarkEnd w:id="3"/>
    </w:p>
    <w:p w:rsidR="00FD7E6D" w:rsidRDefault="009D5F35" w:rsidP="006D394C">
      <w:pPr>
        <w:shd w:val="clear" w:color="auto" w:fill="FDFDFD"/>
        <w:spacing w:before="240" w:line="276" w:lineRule="auto"/>
        <w:rPr>
          <w:rFonts w:ascii="Garamond" w:hAnsi="Garamond" w:cstheme="minorHAnsi"/>
          <w:sz w:val="24"/>
          <w:szCs w:val="24"/>
        </w:rPr>
      </w:pPr>
      <w:r>
        <w:rPr>
          <w:rFonts w:ascii="Garamond" w:hAnsi="Garamond" w:cstheme="minorHAnsi"/>
          <w:sz w:val="24"/>
          <w:szCs w:val="24"/>
        </w:rPr>
        <w:t>Il valore complessivo ai sensi dell’art. 35 del D.Lgs. 50/2016 è pari ad € 37.000,00 così suddivisi:</w:t>
      </w:r>
    </w:p>
    <w:p w:rsidR="009D5F35" w:rsidRDefault="009D5F35" w:rsidP="006D394C">
      <w:pPr>
        <w:pStyle w:val="Paragrafoelenco"/>
        <w:numPr>
          <w:ilvl w:val="0"/>
          <w:numId w:val="25"/>
        </w:numPr>
        <w:shd w:val="clear" w:color="auto" w:fill="FDFDFD"/>
        <w:spacing w:before="240" w:line="276" w:lineRule="auto"/>
        <w:rPr>
          <w:rFonts w:ascii="Garamond" w:hAnsi="Garamond" w:cstheme="minorHAnsi"/>
          <w:sz w:val="24"/>
          <w:szCs w:val="24"/>
        </w:rPr>
      </w:pPr>
      <w:r>
        <w:rPr>
          <w:rFonts w:ascii="Garamond" w:hAnsi="Garamond" w:cstheme="minorHAnsi"/>
          <w:sz w:val="24"/>
          <w:szCs w:val="24"/>
        </w:rPr>
        <w:t xml:space="preserve">€ </w:t>
      </w:r>
      <w:r w:rsidRPr="009D5F35">
        <w:rPr>
          <w:rFonts w:ascii="Garamond" w:hAnsi="Garamond" w:cstheme="minorHAnsi"/>
          <w:sz w:val="24"/>
          <w:szCs w:val="24"/>
        </w:rPr>
        <w:t>27.000,00  a basa d’asta per l’intero periodo contrattuale;</w:t>
      </w:r>
    </w:p>
    <w:p w:rsidR="009D5F35" w:rsidRDefault="009D5F35" w:rsidP="006D394C">
      <w:pPr>
        <w:pStyle w:val="Paragrafoelenco"/>
        <w:numPr>
          <w:ilvl w:val="0"/>
          <w:numId w:val="25"/>
        </w:numPr>
        <w:shd w:val="clear" w:color="auto" w:fill="FDFDFD"/>
        <w:spacing w:before="240" w:line="276" w:lineRule="auto"/>
        <w:rPr>
          <w:rFonts w:ascii="Garamond" w:hAnsi="Garamond" w:cstheme="minorHAnsi"/>
          <w:sz w:val="24"/>
          <w:szCs w:val="24"/>
        </w:rPr>
      </w:pPr>
      <w:r>
        <w:rPr>
          <w:rFonts w:ascii="Garamond" w:hAnsi="Garamond" w:cstheme="minorHAnsi"/>
          <w:sz w:val="24"/>
          <w:szCs w:val="24"/>
        </w:rPr>
        <w:t>€ 5.000,00 nell’ipotesi in cui venissero richiesti maggiori prelievi ed analisi nei limiti del cd. quinto d’obbligo;</w:t>
      </w:r>
    </w:p>
    <w:p w:rsidR="009D5F35" w:rsidRPr="009D5F35" w:rsidRDefault="009D5F35" w:rsidP="006D394C">
      <w:pPr>
        <w:pStyle w:val="Paragrafoelenco"/>
        <w:numPr>
          <w:ilvl w:val="0"/>
          <w:numId w:val="25"/>
        </w:numPr>
        <w:shd w:val="clear" w:color="auto" w:fill="FDFDFD"/>
        <w:spacing w:before="240" w:line="276" w:lineRule="auto"/>
        <w:rPr>
          <w:rFonts w:ascii="Garamond" w:hAnsi="Garamond" w:cstheme="minorHAnsi"/>
          <w:sz w:val="24"/>
          <w:szCs w:val="24"/>
        </w:rPr>
      </w:pPr>
      <w:r>
        <w:rPr>
          <w:rFonts w:ascii="Garamond" w:hAnsi="Garamond" w:cstheme="minorHAnsi"/>
          <w:sz w:val="24"/>
          <w:szCs w:val="24"/>
        </w:rPr>
        <w:t xml:space="preserve">€ 5.000,00 per eventuale proroga tecnica </w:t>
      </w:r>
    </w:p>
    <w:p w:rsidR="00E406EF" w:rsidRDefault="009D5F35" w:rsidP="006D394C">
      <w:pPr>
        <w:shd w:val="clear" w:color="auto" w:fill="FDFDFD"/>
        <w:spacing w:after="0" w:line="276" w:lineRule="auto"/>
        <w:jc w:val="both"/>
        <w:rPr>
          <w:rFonts w:ascii="Garamond" w:eastAsia="Times New Roman" w:hAnsi="Garamond" w:cs="Calibri"/>
          <w:color w:val="000000"/>
          <w:sz w:val="24"/>
          <w:szCs w:val="24"/>
          <w:lang w:eastAsia="it-IT"/>
        </w:rPr>
      </w:pPr>
      <w:r w:rsidRPr="009D5F35">
        <w:rPr>
          <w:rFonts w:ascii="Garamond" w:eastAsia="Times New Roman" w:hAnsi="Garamond" w:cs="Calibri"/>
          <w:color w:val="000000"/>
          <w:sz w:val="24"/>
          <w:szCs w:val="24"/>
          <w:lang w:eastAsia="it-IT"/>
        </w:rPr>
        <w:t xml:space="preserve">L’importo complessivo indicato in offerta sulla base delle quantità presuntive indicate, come ribasso rispetto alla base d’asta, vale quale corrispettivo meramente indicativo e presuntivo, soggetto a variazione sulla base delle effettive necessità di </w:t>
      </w:r>
      <w:r w:rsidR="00E406EF">
        <w:rPr>
          <w:rFonts w:ascii="Garamond" w:eastAsia="Times New Roman" w:hAnsi="Garamond" w:cs="Calibri"/>
          <w:color w:val="000000"/>
          <w:sz w:val="24"/>
          <w:szCs w:val="24"/>
          <w:lang w:eastAsia="it-IT"/>
        </w:rPr>
        <w:t>A.M.E.S.</w:t>
      </w:r>
      <w:r w:rsidR="006D394C">
        <w:rPr>
          <w:rFonts w:ascii="Garamond" w:eastAsia="Times New Roman" w:hAnsi="Garamond" w:cs="Calibri"/>
          <w:color w:val="000000"/>
          <w:sz w:val="24"/>
          <w:szCs w:val="24"/>
          <w:lang w:eastAsia="it-IT"/>
        </w:rPr>
        <w:t xml:space="preserve"> </w:t>
      </w:r>
      <w:r>
        <w:rPr>
          <w:rFonts w:ascii="Garamond" w:eastAsia="Times New Roman" w:hAnsi="Garamond" w:cs="Calibri"/>
          <w:color w:val="000000"/>
          <w:sz w:val="24"/>
          <w:szCs w:val="24"/>
          <w:lang w:eastAsia="it-IT"/>
        </w:rPr>
        <w:t>SpA</w:t>
      </w:r>
      <w:r w:rsidRPr="009D5F35">
        <w:rPr>
          <w:rFonts w:ascii="Garamond" w:eastAsia="Times New Roman" w:hAnsi="Garamond" w:cs="Calibri"/>
          <w:color w:val="000000"/>
          <w:sz w:val="24"/>
          <w:szCs w:val="24"/>
          <w:lang w:eastAsia="it-IT"/>
        </w:rPr>
        <w:t xml:space="preserve">. </w:t>
      </w:r>
    </w:p>
    <w:p w:rsidR="00E406EF" w:rsidRDefault="009D5F35" w:rsidP="006D394C">
      <w:pPr>
        <w:shd w:val="clear" w:color="auto" w:fill="FDFDFD"/>
        <w:spacing w:after="0" w:line="276" w:lineRule="auto"/>
        <w:jc w:val="both"/>
        <w:rPr>
          <w:rFonts w:ascii="Garamond" w:eastAsia="Times New Roman" w:hAnsi="Garamond" w:cs="Calibri"/>
          <w:color w:val="000000"/>
          <w:sz w:val="24"/>
          <w:szCs w:val="24"/>
          <w:lang w:eastAsia="it-IT"/>
        </w:rPr>
      </w:pPr>
      <w:r w:rsidRPr="009D5F35">
        <w:rPr>
          <w:rFonts w:ascii="Garamond" w:eastAsia="Times New Roman" w:hAnsi="Garamond" w:cs="Calibri"/>
          <w:color w:val="000000"/>
          <w:sz w:val="24"/>
          <w:szCs w:val="24"/>
          <w:lang w:eastAsia="it-IT"/>
        </w:rPr>
        <w:lastRenderedPageBreak/>
        <w:t>Il prezzo unitario è da intendersi comprensivo di ogni onere e spesa e quant’altro gravante sul servizio di cui al presente capitolato speciale d’appalto. Tutti gli obblighi ed oneri derivanti all’impresa aggiudicataria dall’esecuzione del contratto e dall’osservanza di leggi e regolamenti, nonché dalle disposizioni vigenti o che venissero in futuro emanate dalle competenti autorità, sono compresi nei prezzi dei servizi offerti dall’</w:t>
      </w:r>
      <w:r w:rsidR="006D394C">
        <w:rPr>
          <w:rFonts w:ascii="Garamond" w:eastAsia="Times New Roman" w:hAnsi="Garamond" w:cs="Calibri"/>
          <w:color w:val="000000"/>
          <w:sz w:val="24"/>
          <w:szCs w:val="24"/>
          <w:lang w:eastAsia="it-IT"/>
        </w:rPr>
        <w:t>Appaltatore</w:t>
      </w:r>
      <w:r w:rsidRPr="009D5F35">
        <w:rPr>
          <w:rFonts w:ascii="Garamond" w:eastAsia="Times New Roman" w:hAnsi="Garamond" w:cs="Calibri"/>
          <w:color w:val="000000"/>
          <w:sz w:val="24"/>
          <w:szCs w:val="24"/>
          <w:lang w:eastAsia="it-IT"/>
        </w:rPr>
        <w:t xml:space="preserve">. </w:t>
      </w:r>
    </w:p>
    <w:p w:rsidR="009D5F35" w:rsidRDefault="00E406EF" w:rsidP="006D394C">
      <w:pPr>
        <w:shd w:val="clear" w:color="auto" w:fill="FDFDFD"/>
        <w:spacing w:after="0" w:line="276" w:lineRule="auto"/>
        <w:jc w:val="both"/>
        <w:rPr>
          <w:rFonts w:ascii="Garamond" w:eastAsia="Times New Roman" w:hAnsi="Garamond" w:cs="Calibri"/>
          <w:color w:val="000000"/>
          <w:sz w:val="24"/>
          <w:szCs w:val="24"/>
          <w:lang w:eastAsia="it-IT"/>
        </w:rPr>
      </w:pPr>
      <w:r>
        <w:rPr>
          <w:rFonts w:ascii="Garamond" w:eastAsia="Times New Roman" w:hAnsi="Garamond" w:cs="Calibri"/>
          <w:color w:val="000000"/>
          <w:sz w:val="24"/>
          <w:szCs w:val="24"/>
          <w:lang w:eastAsia="it-IT"/>
        </w:rPr>
        <w:t xml:space="preserve">A.M.E.S. </w:t>
      </w:r>
      <w:r w:rsidR="009D5F35" w:rsidRPr="009D5F35">
        <w:rPr>
          <w:rFonts w:ascii="Garamond" w:eastAsia="Times New Roman" w:hAnsi="Garamond" w:cs="Calibri"/>
          <w:color w:val="000000"/>
          <w:sz w:val="24"/>
          <w:szCs w:val="24"/>
          <w:lang w:eastAsia="it-IT"/>
        </w:rPr>
        <w:t xml:space="preserve"> S.p.A. si riserva, nel corso della durata contrattuale, di rivedere in tutto od in parte le condizioni del presente contratto qualora si pervenga alla riorganizzazione del servizio che determini una rilevante riduzione, oppure il superamento, del contratto di servizio aggiudicato. In questa ipotesi </w:t>
      </w:r>
      <w:r>
        <w:rPr>
          <w:rFonts w:ascii="Garamond" w:eastAsia="Times New Roman" w:hAnsi="Garamond" w:cs="Calibri"/>
          <w:color w:val="000000"/>
          <w:sz w:val="24"/>
          <w:szCs w:val="24"/>
          <w:lang w:eastAsia="it-IT"/>
        </w:rPr>
        <w:t xml:space="preserve">A.M.E.S. </w:t>
      </w:r>
      <w:r w:rsidR="009D5F35" w:rsidRPr="009D5F35">
        <w:rPr>
          <w:rFonts w:ascii="Garamond" w:eastAsia="Times New Roman" w:hAnsi="Garamond" w:cs="Calibri"/>
          <w:color w:val="000000"/>
          <w:sz w:val="24"/>
          <w:szCs w:val="24"/>
          <w:lang w:eastAsia="it-IT"/>
        </w:rPr>
        <w:t xml:space="preserve">S.p.A. si impegna a comunicare con tre mesi di anticipo le variazioni introdotte. Al verificarsi di tale ipotesi </w:t>
      </w:r>
      <w:r>
        <w:rPr>
          <w:rFonts w:ascii="Garamond" w:eastAsia="Times New Roman" w:hAnsi="Garamond" w:cs="Calibri"/>
          <w:color w:val="000000"/>
          <w:sz w:val="24"/>
          <w:szCs w:val="24"/>
          <w:lang w:eastAsia="it-IT"/>
        </w:rPr>
        <w:t xml:space="preserve">A.M.E.S. </w:t>
      </w:r>
      <w:r w:rsidR="009D5F35" w:rsidRPr="009D5F35">
        <w:rPr>
          <w:rFonts w:ascii="Garamond" w:eastAsia="Times New Roman" w:hAnsi="Garamond" w:cs="Calibri"/>
          <w:color w:val="000000"/>
          <w:sz w:val="24"/>
          <w:szCs w:val="24"/>
          <w:lang w:eastAsia="it-IT"/>
        </w:rPr>
        <w:t>S.p.A. non dovrà corrispondere alcun compenso e/o indennizzo all’</w:t>
      </w:r>
      <w:r w:rsidR="006D394C">
        <w:rPr>
          <w:rFonts w:ascii="Garamond" w:eastAsia="Times New Roman" w:hAnsi="Garamond" w:cs="Calibri"/>
          <w:color w:val="000000"/>
          <w:sz w:val="24"/>
          <w:szCs w:val="24"/>
          <w:lang w:eastAsia="it-IT"/>
        </w:rPr>
        <w:t>Appaltatore</w:t>
      </w:r>
      <w:r w:rsidR="009D5F35" w:rsidRPr="009D5F35">
        <w:rPr>
          <w:rFonts w:ascii="Garamond" w:eastAsia="Times New Roman" w:hAnsi="Garamond" w:cs="Calibri"/>
          <w:color w:val="000000"/>
          <w:sz w:val="24"/>
          <w:szCs w:val="24"/>
          <w:lang w:eastAsia="it-IT"/>
        </w:rPr>
        <w:t>, per la riduzione o il superamento del servizio.</w:t>
      </w:r>
    </w:p>
    <w:p w:rsidR="009D5F35" w:rsidRPr="00CF67B1" w:rsidRDefault="009D5F35" w:rsidP="006D394C">
      <w:pPr>
        <w:shd w:val="clear" w:color="auto" w:fill="FDFDFD"/>
        <w:spacing w:before="240" w:line="276" w:lineRule="auto"/>
        <w:rPr>
          <w:rFonts w:ascii="Garamond" w:eastAsia="Times New Roman" w:hAnsi="Garamond" w:cs="Calibri"/>
          <w:color w:val="000000"/>
          <w:sz w:val="24"/>
          <w:szCs w:val="24"/>
          <w:lang w:eastAsia="it-IT"/>
        </w:rPr>
      </w:pPr>
      <w:r w:rsidRPr="00FD7E6D">
        <w:rPr>
          <w:rFonts w:ascii="Garamond" w:hAnsi="Garamond" w:cstheme="minorHAnsi"/>
          <w:sz w:val="24"/>
          <w:szCs w:val="24"/>
        </w:rPr>
        <w:t>I cost</w:t>
      </w:r>
      <w:r>
        <w:rPr>
          <w:rFonts w:ascii="Garamond" w:hAnsi="Garamond" w:cstheme="minorHAnsi"/>
          <w:sz w:val="24"/>
          <w:szCs w:val="24"/>
        </w:rPr>
        <w:t>i</w:t>
      </w:r>
      <w:r w:rsidRPr="00FD7E6D">
        <w:rPr>
          <w:rFonts w:ascii="Garamond" w:hAnsi="Garamond" w:cstheme="minorHAnsi"/>
          <w:sz w:val="24"/>
          <w:szCs w:val="24"/>
        </w:rPr>
        <w:t xml:space="preserve"> della sicurezza, non soggett</w:t>
      </w:r>
      <w:r>
        <w:rPr>
          <w:rFonts w:ascii="Garamond" w:hAnsi="Garamond" w:cstheme="minorHAnsi"/>
          <w:sz w:val="24"/>
          <w:szCs w:val="24"/>
        </w:rPr>
        <w:t>i</w:t>
      </w:r>
      <w:r w:rsidRPr="00FD7E6D">
        <w:rPr>
          <w:rFonts w:ascii="Garamond" w:hAnsi="Garamond" w:cstheme="minorHAnsi"/>
          <w:sz w:val="24"/>
          <w:szCs w:val="24"/>
        </w:rPr>
        <w:t xml:space="preserve"> a ribasso </w:t>
      </w:r>
      <w:r>
        <w:rPr>
          <w:rFonts w:ascii="Garamond" w:hAnsi="Garamond" w:cstheme="minorHAnsi"/>
          <w:sz w:val="24"/>
          <w:szCs w:val="24"/>
        </w:rPr>
        <w:t>sono</w:t>
      </w:r>
      <w:r w:rsidRPr="00FD7E6D">
        <w:rPr>
          <w:rFonts w:ascii="Garamond" w:hAnsi="Garamond" w:cstheme="minorHAnsi"/>
          <w:sz w:val="24"/>
          <w:szCs w:val="24"/>
        </w:rPr>
        <w:t xml:space="preserve"> pari ad € </w:t>
      </w:r>
      <w:r w:rsidR="009A1CF1">
        <w:rPr>
          <w:rFonts w:ascii="Garamond" w:hAnsi="Garamond" w:cstheme="minorHAnsi"/>
          <w:sz w:val="24"/>
          <w:szCs w:val="24"/>
        </w:rPr>
        <w:t>7</w:t>
      </w:r>
      <w:r w:rsidRPr="00FD7E6D">
        <w:rPr>
          <w:rFonts w:ascii="Garamond" w:hAnsi="Garamond" w:cstheme="minorHAnsi"/>
          <w:sz w:val="24"/>
          <w:szCs w:val="24"/>
        </w:rPr>
        <w:t>40,00</w:t>
      </w:r>
      <w:r>
        <w:rPr>
          <w:rFonts w:ascii="Garamond" w:hAnsi="Garamond" w:cstheme="minorHAnsi"/>
          <w:sz w:val="24"/>
          <w:szCs w:val="24"/>
        </w:rPr>
        <w:t xml:space="preserve"> e </w:t>
      </w:r>
      <w:r w:rsidRPr="00CF67B1">
        <w:rPr>
          <w:rFonts w:ascii="Garamond" w:eastAsia="Times New Roman" w:hAnsi="Garamond" w:cs="Calibri"/>
          <w:color w:val="000000"/>
          <w:sz w:val="24"/>
          <w:szCs w:val="24"/>
          <w:lang w:eastAsia="it-IT"/>
        </w:rPr>
        <w:t>sono riferibili a:</w:t>
      </w:r>
    </w:p>
    <w:p w:rsidR="009D5F35" w:rsidRPr="00CF67B1" w:rsidRDefault="009D5F35" w:rsidP="006D394C">
      <w:pPr>
        <w:numPr>
          <w:ilvl w:val="0"/>
          <w:numId w:val="19"/>
        </w:numPr>
        <w:shd w:val="clear" w:color="auto" w:fill="FDFDFD"/>
        <w:spacing w:after="0" w:line="276" w:lineRule="auto"/>
        <w:rPr>
          <w:rFonts w:ascii="Garamond" w:eastAsia="Times New Roman" w:hAnsi="Garamond" w:cs="Calibri"/>
          <w:color w:val="000000"/>
          <w:sz w:val="24"/>
          <w:szCs w:val="24"/>
          <w:lang w:eastAsia="it-IT"/>
        </w:rPr>
      </w:pPr>
      <w:r w:rsidRPr="00CF67B1">
        <w:rPr>
          <w:rFonts w:ascii="Garamond" w:eastAsia="Times New Roman" w:hAnsi="Garamond" w:cs="Calibri"/>
          <w:color w:val="000000"/>
          <w:sz w:val="24"/>
          <w:szCs w:val="24"/>
          <w:lang w:eastAsia="it-IT"/>
        </w:rPr>
        <w:t>Formazione specifica</w:t>
      </w:r>
      <w:r>
        <w:rPr>
          <w:rFonts w:ascii="Garamond" w:eastAsia="Times New Roman" w:hAnsi="Garamond" w:cs="Calibri"/>
          <w:color w:val="000000"/>
          <w:sz w:val="24"/>
          <w:szCs w:val="24"/>
          <w:lang w:eastAsia="it-IT"/>
        </w:rPr>
        <w:t>;</w:t>
      </w:r>
    </w:p>
    <w:p w:rsidR="009D5F35" w:rsidRPr="00CF67B1" w:rsidRDefault="009D5F35" w:rsidP="006D394C">
      <w:pPr>
        <w:numPr>
          <w:ilvl w:val="0"/>
          <w:numId w:val="19"/>
        </w:numPr>
        <w:shd w:val="clear" w:color="auto" w:fill="FDFDFD"/>
        <w:spacing w:after="0" w:line="276" w:lineRule="auto"/>
        <w:rPr>
          <w:rFonts w:ascii="Garamond" w:eastAsia="Times New Roman" w:hAnsi="Garamond" w:cs="Calibri"/>
          <w:color w:val="000000"/>
          <w:sz w:val="24"/>
          <w:szCs w:val="24"/>
          <w:lang w:eastAsia="it-IT"/>
        </w:rPr>
      </w:pPr>
      <w:r>
        <w:rPr>
          <w:rFonts w:ascii="Garamond" w:eastAsia="Times New Roman" w:hAnsi="Garamond" w:cs="Calibri"/>
          <w:color w:val="000000"/>
          <w:sz w:val="24"/>
          <w:szCs w:val="24"/>
          <w:lang w:eastAsia="it-IT"/>
        </w:rPr>
        <w:t>Utilizzo di scarpe antiscivolo;</w:t>
      </w:r>
    </w:p>
    <w:p w:rsidR="009D5F35" w:rsidRDefault="009D5F35" w:rsidP="006D394C">
      <w:pPr>
        <w:numPr>
          <w:ilvl w:val="0"/>
          <w:numId w:val="19"/>
        </w:numPr>
        <w:shd w:val="clear" w:color="auto" w:fill="FDFDFD"/>
        <w:spacing w:after="0" w:line="276" w:lineRule="auto"/>
        <w:rPr>
          <w:rFonts w:ascii="Garamond" w:eastAsia="Times New Roman" w:hAnsi="Garamond" w:cs="Calibri"/>
          <w:color w:val="000000"/>
          <w:sz w:val="24"/>
          <w:szCs w:val="24"/>
          <w:lang w:eastAsia="it-IT"/>
        </w:rPr>
      </w:pPr>
      <w:r w:rsidRPr="00CF67B1">
        <w:rPr>
          <w:rFonts w:ascii="Garamond" w:eastAsia="Times New Roman" w:hAnsi="Garamond" w:cs="Calibri"/>
          <w:color w:val="000000"/>
          <w:sz w:val="24"/>
          <w:szCs w:val="24"/>
          <w:lang w:eastAsia="it-IT"/>
        </w:rPr>
        <w:t>Utilizzo di indumenti idonei</w:t>
      </w:r>
      <w:r>
        <w:rPr>
          <w:rFonts w:ascii="Garamond" w:eastAsia="Times New Roman" w:hAnsi="Garamond" w:cs="Calibri"/>
          <w:color w:val="000000"/>
          <w:sz w:val="24"/>
          <w:szCs w:val="24"/>
          <w:lang w:eastAsia="it-IT"/>
        </w:rPr>
        <w:t>;</w:t>
      </w:r>
    </w:p>
    <w:p w:rsidR="00B87E77" w:rsidRPr="00CF67B1" w:rsidRDefault="00B87E77" w:rsidP="006D394C">
      <w:pPr>
        <w:pStyle w:val="Titolo2"/>
      </w:pPr>
      <w:bookmarkStart w:id="4" w:name="_Toc1132292"/>
      <w:r w:rsidRPr="00CF67B1">
        <w:t>Art. 5 – Corrispettivo</w:t>
      </w:r>
      <w:bookmarkEnd w:id="4"/>
    </w:p>
    <w:p w:rsidR="00365DEE" w:rsidRDefault="003D6954" w:rsidP="006D394C">
      <w:pPr>
        <w:spacing w:line="276" w:lineRule="auto"/>
        <w:jc w:val="both"/>
        <w:rPr>
          <w:rFonts w:ascii="Garamond" w:hAnsi="Garamond" w:cstheme="minorHAnsi"/>
          <w:sz w:val="24"/>
          <w:szCs w:val="24"/>
        </w:rPr>
      </w:pPr>
      <w:r w:rsidRPr="003D6954">
        <w:rPr>
          <w:rFonts w:ascii="Garamond" w:hAnsi="Garamond" w:cstheme="minorHAnsi"/>
          <w:sz w:val="24"/>
          <w:szCs w:val="24"/>
        </w:rPr>
        <w:t>Il corrispettivo è determinato dai prezzi unitari indicati in sede di gara per le analisi effettivamente svolte e risultanti dai relativi documenti.</w:t>
      </w:r>
      <w:r>
        <w:rPr>
          <w:rFonts w:ascii="Garamond" w:hAnsi="Garamond" w:cstheme="minorHAnsi"/>
          <w:sz w:val="24"/>
          <w:szCs w:val="24"/>
        </w:rPr>
        <w:t xml:space="preserve"> Le </w:t>
      </w:r>
      <w:r w:rsidR="00F352B3" w:rsidRPr="00CF67B1">
        <w:rPr>
          <w:rFonts w:ascii="Garamond" w:hAnsi="Garamond" w:cstheme="minorHAnsi"/>
          <w:sz w:val="24"/>
          <w:szCs w:val="24"/>
        </w:rPr>
        <w:t>fattur</w:t>
      </w:r>
      <w:r>
        <w:rPr>
          <w:rFonts w:ascii="Garamond" w:hAnsi="Garamond" w:cstheme="minorHAnsi"/>
          <w:sz w:val="24"/>
          <w:szCs w:val="24"/>
        </w:rPr>
        <w:t>e</w:t>
      </w:r>
      <w:r w:rsidR="006D394C">
        <w:rPr>
          <w:rFonts w:ascii="Garamond" w:hAnsi="Garamond" w:cstheme="minorHAnsi"/>
          <w:sz w:val="24"/>
          <w:szCs w:val="24"/>
        </w:rPr>
        <w:t xml:space="preserve"> </w:t>
      </w:r>
      <w:r w:rsidR="00365DEE" w:rsidRPr="00365DEE">
        <w:rPr>
          <w:rFonts w:ascii="Garamond" w:hAnsi="Garamond" w:cstheme="minorHAnsi"/>
          <w:sz w:val="24"/>
          <w:szCs w:val="24"/>
        </w:rPr>
        <w:t>dovr</w:t>
      </w:r>
      <w:r>
        <w:rPr>
          <w:rFonts w:ascii="Garamond" w:hAnsi="Garamond" w:cstheme="minorHAnsi"/>
          <w:sz w:val="24"/>
          <w:szCs w:val="24"/>
        </w:rPr>
        <w:t>anno</w:t>
      </w:r>
      <w:r w:rsidR="00365DEE" w:rsidRPr="00365DEE">
        <w:rPr>
          <w:rFonts w:ascii="Garamond" w:hAnsi="Garamond" w:cstheme="minorHAnsi"/>
          <w:sz w:val="24"/>
          <w:szCs w:val="24"/>
        </w:rPr>
        <w:t xml:space="preserve"> riportare l’ammontare della spesa, gli estremi relativi alle modalità di pagamento (numero di conto corrente bancario) il codice CIG relativo</w:t>
      </w:r>
      <w:r>
        <w:rPr>
          <w:rFonts w:ascii="Garamond" w:hAnsi="Garamond" w:cstheme="minorHAnsi"/>
          <w:sz w:val="24"/>
          <w:szCs w:val="24"/>
        </w:rPr>
        <w:t xml:space="preserve"> ed essere corredate dall’elenco dell’analisi effettuate e dei campioni analizzati.</w:t>
      </w:r>
    </w:p>
    <w:p w:rsidR="003D30EC" w:rsidRPr="00331483" w:rsidRDefault="003D6954" w:rsidP="006D394C">
      <w:pPr>
        <w:pStyle w:val="Default"/>
        <w:spacing w:before="240" w:after="240" w:line="276" w:lineRule="auto"/>
        <w:jc w:val="both"/>
        <w:rPr>
          <w:rFonts w:ascii="Garamond" w:hAnsi="Garamond"/>
        </w:rPr>
      </w:pPr>
      <w:r w:rsidRPr="003D6954">
        <w:rPr>
          <w:rFonts w:ascii="Garamond" w:hAnsi="Garamond" w:cstheme="minorHAnsi"/>
        </w:rPr>
        <w:t>Le fatture dovranno essere inviate</w:t>
      </w:r>
      <w:r w:rsidR="00982A04">
        <w:rPr>
          <w:rFonts w:ascii="Garamond" w:hAnsi="Garamond" w:cstheme="minorHAnsi"/>
        </w:rPr>
        <w:t xml:space="preserve"> trimestralmente</w:t>
      </w:r>
      <w:r w:rsidRPr="003D6954">
        <w:rPr>
          <w:rFonts w:ascii="Garamond" w:hAnsi="Garamond" w:cstheme="minorHAnsi"/>
        </w:rPr>
        <w:t xml:space="preserve"> al seguente indirizzo PEC: </w:t>
      </w:r>
      <w:hyperlink r:id="rId8" w:history="1">
        <w:r w:rsidR="00D349FD" w:rsidRPr="0039722C">
          <w:rPr>
            <w:rStyle w:val="Collegamentoipertestuale"/>
            <w:rFonts w:ascii="Garamond" w:hAnsi="Garamond" w:cstheme="minorHAnsi"/>
          </w:rPr>
          <w:t>servizi.territoriali@amesvenezia.postecert.it</w:t>
        </w:r>
      </w:hyperlink>
      <w:r w:rsidRPr="003D6954">
        <w:rPr>
          <w:rFonts w:ascii="Garamond" w:hAnsi="Garamond" w:cstheme="minorHAnsi"/>
        </w:rPr>
        <w:t xml:space="preserve">Il pagamento avverrà </w:t>
      </w:r>
      <w:r w:rsidR="003D30EC">
        <w:rPr>
          <w:rFonts w:ascii="Garamond" w:hAnsi="Garamond" w:cstheme="minorHAnsi"/>
        </w:rPr>
        <w:t>a</w:t>
      </w:r>
      <w:r w:rsidR="006D394C">
        <w:rPr>
          <w:rFonts w:ascii="Garamond" w:hAnsi="Garamond" w:cstheme="minorHAnsi"/>
        </w:rPr>
        <w:t xml:space="preserve"> </w:t>
      </w:r>
      <w:r w:rsidR="00D02170">
        <w:rPr>
          <w:rFonts w:ascii="Garamond" w:hAnsi="Garamond" w:cstheme="minorHAnsi"/>
        </w:rPr>
        <w:t>3</w:t>
      </w:r>
      <w:r w:rsidRPr="003D6954">
        <w:rPr>
          <w:rFonts w:ascii="Garamond" w:hAnsi="Garamond" w:cstheme="minorHAnsi"/>
        </w:rPr>
        <w:t xml:space="preserve">0 gg </w:t>
      </w:r>
      <w:r w:rsidR="003D30EC">
        <w:rPr>
          <w:rFonts w:ascii="Garamond" w:hAnsi="Garamond" w:cstheme="minorHAnsi"/>
        </w:rPr>
        <w:t>data fattura fine mese</w:t>
      </w:r>
      <w:r w:rsidRPr="003D6954">
        <w:rPr>
          <w:rFonts w:ascii="Garamond" w:hAnsi="Garamond" w:cstheme="minorHAnsi"/>
        </w:rPr>
        <w:t xml:space="preserve">. </w:t>
      </w:r>
      <w:r w:rsidR="003D30EC" w:rsidRPr="00331483">
        <w:rPr>
          <w:rFonts w:ascii="Garamond" w:hAnsi="Garamond"/>
        </w:rPr>
        <w:t>La liquidazione della fattura avverrà solo ed esclusivamente a seguito della eseguita verifica di conformità della prestazione ed attestazione di regolare esecuzione</w:t>
      </w:r>
      <w:r w:rsidR="003D30EC">
        <w:rPr>
          <w:rFonts w:ascii="Garamond" w:hAnsi="Garamond"/>
        </w:rPr>
        <w:t xml:space="preserve"> del servizio</w:t>
      </w:r>
      <w:r w:rsidR="003D30EC" w:rsidRPr="00331483">
        <w:rPr>
          <w:rFonts w:ascii="Garamond" w:hAnsi="Garamond"/>
        </w:rPr>
        <w:t xml:space="preserve"> da parte del direttore dell’esecuzione.</w:t>
      </w:r>
    </w:p>
    <w:p w:rsidR="003D6954" w:rsidRDefault="003D6954" w:rsidP="006D394C">
      <w:pPr>
        <w:spacing w:line="276" w:lineRule="auto"/>
        <w:jc w:val="both"/>
        <w:rPr>
          <w:rFonts w:ascii="Garamond" w:hAnsi="Garamond" w:cstheme="minorHAnsi"/>
          <w:sz w:val="24"/>
          <w:szCs w:val="24"/>
        </w:rPr>
      </w:pPr>
      <w:r w:rsidRPr="003D6954">
        <w:rPr>
          <w:rFonts w:ascii="Garamond" w:hAnsi="Garamond" w:cstheme="minorHAnsi"/>
          <w:sz w:val="24"/>
          <w:szCs w:val="24"/>
        </w:rPr>
        <w:t>Ai sensi del D.L</w:t>
      </w:r>
      <w:r w:rsidR="00D02170">
        <w:rPr>
          <w:rFonts w:ascii="Garamond" w:hAnsi="Garamond" w:cstheme="minorHAnsi"/>
          <w:sz w:val="24"/>
          <w:szCs w:val="24"/>
        </w:rPr>
        <w:t>.</w:t>
      </w:r>
      <w:r w:rsidRPr="003D6954">
        <w:rPr>
          <w:rFonts w:ascii="Garamond" w:hAnsi="Garamond" w:cstheme="minorHAnsi"/>
          <w:sz w:val="24"/>
          <w:szCs w:val="24"/>
        </w:rPr>
        <w:t xml:space="preserve"> 50/2017, sulle fatture emesse verrà applicato il meccanismo del c.d. “split payment”</w:t>
      </w:r>
    </w:p>
    <w:p w:rsidR="00734B14" w:rsidRDefault="00734B14" w:rsidP="006D394C">
      <w:pPr>
        <w:spacing w:line="276" w:lineRule="auto"/>
        <w:jc w:val="both"/>
        <w:rPr>
          <w:rFonts w:ascii="Garamond" w:hAnsi="Garamond" w:cstheme="minorHAnsi"/>
          <w:sz w:val="24"/>
          <w:szCs w:val="24"/>
        </w:rPr>
      </w:pPr>
      <w:r w:rsidRPr="00734B14">
        <w:rPr>
          <w:rFonts w:ascii="Garamond" w:hAnsi="Garamond" w:cstheme="minorHAnsi"/>
          <w:sz w:val="24"/>
          <w:szCs w:val="24"/>
        </w:rPr>
        <w:t>Ai sensi dell’art. 48</w:t>
      </w:r>
      <w:r>
        <w:rPr>
          <w:rFonts w:ascii="Garamond" w:hAnsi="Garamond" w:cstheme="minorHAnsi"/>
          <w:sz w:val="24"/>
          <w:szCs w:val="24"/>
        </w:rPr>
        <w:t>-</w:t>
      </w:r>
      <w:r w:rsidRPr="00734B14">
        <w:rPr>
          <w:rFonts w:ascii="Garamond" w:hAnsi="Garamond" w:cstheme="minorHAnsi"/>
          <w:sz w:val="24"/>
          <w:szCs w:val="24"/>
        </w:rPr>
        <w:t>bis del DPR 603/1973 e s.m.i., per i pagamenti di importo superiore a cinquemila euro verrà effettuata una verifica, secondo le modalità previste dal DM 40/2008 e s.m.i., in merito ad eventuali inadempimenti del beneficiario inerenti l’obbligo di versamento derivante dalla notifica di una o più cartelle di pagamento per un ammontare complessivo pari almeno a tale importo. Qualora a seguito della verifica risultasse, mediante com</w:t>
      </w:r>
      <w:r w:rsidR="006D394C">
        <w:rPr>
          <w:rFonts w:ascii="Garamond" w:hAnsi="Garamond" w:cstheme="minorHAnsi"/>
          <w:sz w:val="24"/>
          <w:szCs w:val="24"/>
        </w:rPr>
        <w:t>unicazione pervenuta da parte dell’Agenzia delle Entrate</w:t>
      </w:r>
      <w:r w:rsidRPr="00734B14">
        <w:rPr>
          <w:rFonts w:ascii="Garamond" w:hAnsi="Garamond" w:cstheme="minorHAnsi"/>
          <w:sz w:val="24"/>
          <w:szCs w:val="24"/>
        </w:rPr>
        <w:t>, un inadempimento, il pagamento verrà sospeso per i trenta giorni successivi dalla ricezione della suddetta comunicazione. Se durante la sospensione di cui al comma precedente e prima della notifica dell'ordine di versamento di cui all'articolo 72-bis del DPR 603/1973 e s.m.i. intervengono pagamenti da parte del beneficiario o provvedimenti dell'ente creditore che fanno venir meno l'inadempimento o ne riducono l'ammontare, così come comunicato da</w:t>
      </w:r>
      <w:r w:rsidR="006D394C">
        <w:rPr>
          <w:rFonts w:ascii="Garamond" w:hAnsi="Garamond" w:cstheme="minorHAnsi"/>
          <w:sz w:val="24"/>
          <w:szCs w:val="24"/>
        </w:rPr>
        <w:t>ll’Ente</w:t>
      </w:r>
      <w:r w:rsidRPr="00734B14">
        <w:rPr>
          <w:rFonts w:ascii="Garamond" w:hAnsi="Garamond" w:cstheme="minorHAnsi"/>
          <w:sz w:val="24"/>
          <w:szCs w:val="24"/>
        </w:rPr>
        <w:t>, si provvederà ad effettuare il pagamento a favore del beneficiario</w:t>
      </w:r>
      <w:r w:rsidR="006D394C">
        <w:rPr>
          <w:rFonts w:ascii="Garamond" w:hAnsi="Garamond" w:cstheme="minorHAnsi"/>
          <w:sz w:val="24"/>
          <w:szCs w:val="24"/>
        </w:rPr>
        <w:t>.</w:t>
      </w:r>
    </w:p>
    <w:p w:rsidR="003D6954" w:rsidRDefault="003D6954" w:rsidP="006D394C">
      <w:pPr>
        <w:pStyle w:val="Default"/>
        <w:spacing w:line="276" w:lineRule="auto"/>
        <w:jc w:val="both"/>
        <w:rPr>
          <w:rFonts w:ascii="Garamond" w:hAnsi="Garamond"/>
        </w:rPr>
      </w:pPr>
      <w:r w:rsidRPr="00331483">
        <w:rPr>
          <w:rFonts w:ascii="Garamond" w:hAnsi="Garamond"/>
        </w:rPr>
        <w:t>La liquidazione delle fatture avverrà in base ai prezzi pattuiti, dopo aver dedotto tutte le somme delle quali l’</w:t>
      </w:r>
      <w:r w:rsidR="006D394C">
        <w:rPr>
          <w:rFonts w:ascii="Garamond" w:hAnsi="Garamond"/>
        </w:rPr>
        <w:t>appaltatore</w:t>
      </w:r>
      <w:r w:rsidRPr="00331483">
        <w:rPr>
          <w:rFonts w:ascii="Garamond" w:hAnsi="Garamond"/>
        </w:rPr>
        <w:t xml:space="preserve"> fosse debitore.</w:t>
      </w:r>
    </w:p>
    <w:p w:rsidR="003D6954" w:rsidRDefault="003D6954" w:rsidP="006D394C">
      <w:pPr>
        <w:spacing w:line="276" w:lineRule="auto"/>
        <w:jc w:val="both"/>
        <w:rPr>
          <w:rFonts w:ascii="Garamond" w:hAnsi="Garamond" w:cstheme="minorHAnsi"/>
          <w:sz w:val="24"/>
          <w:szCs w:val="24"/>
        </w:rPr>
      </w:pPr>
    </w:p>
    <w:p w:rsidR="00990A42" w:rsidRPr="00331483" w:rsidRDefault="00E406EF" w:rsidP="006D394C">
      <w:pPr>
        <w:pStyle w:val="Titolo2"/>
      </w:pPr>
      <w:bookmarkStart w:id="5" w:name="_Toc512590041"/>
      <w:bookmarkStart w:id="6" w:name="_Toc1132293"/>
      <w:bookmarkStart w:id="7" w:name="_Toc512590048"/>
      <w:r>
        <w:lastRenderedPageBreak/>
        <w:t xml:space="preserve">Art. </w:t>
      </w:r>
      <w:r w:rsidR="00EA22D6">
        <w:t>6</w:t>
      </w:r>
      <w:r>
        <w:t xml:space="preserve"> – P</w:t>
      </w:r>
      <w:r w:rsidR="00990A42" w:rsidRPr="00331483">
        <w:t>enali</w:t>
      </w:r>
      <w:bookmarkEnd w:id="5"/>
      <w:bookmarkEnd w:id="6"/>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L’</w:t>
      </w:r>
      <w:r>
        <w:rPr>
          <w:rFonts w:ascii="Garamond" w:hAnsi="Garamond" w:cs="Arial"/>
          <w:sz w:val="24"/>
          <w:szCs w:val="24"/>
        </w:rPr>
        <w:t>Appaltatore</w:t>
      </w:r>
      <w:r w:rsidRPr="00331483">
        <w:rPr>
          <w:rFonts w:ascii="Garamond" w:hAnsi="Garamond" w:cs="Arial"/>
          <w:sz w:val="24"/>
          <w:szCs w:val="24"/>
        </w:rPr>
        <w:t xml:space="preserve">, nell’esecuzione del presente capitolato, ha l’obbligo di uniformarsi a tutte le disposizioni normative, regolamentari e contrattuali concernenti </w:t>
      </w:r>
      <w:r w:rsidR="00B07B75">
        <w:rPr>
          <w:rFonts w:ascii="Garamond" w:hAnsi="Garamond" w:cs="Arial"/>
          <w:sz w:val="24"/>
          <w:szCs w:val="24"/>
        </w:rPr>
        <w:t xml:space="preserve"> il servizio appaltato</w:t>
      </w:r>
      <w:r w:rsidRPr="00331483">
        <w:rPr>
          <w:rFonts w:ascii="Garamond" w:hAnsi="Garamond" w:cs="Arial"/>
          <w:sz w:val="24"/>
          <w:szCs w:val="24"/>
        </w:rPr>
        <w:t>.</w:t>
      </w:r>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 xml:space="preserve">In caso di inadempimento, o di violazione delle prescrizioni del presente capitolato, oltre a quanto già previsto agli articoli precedenti, AMES SpA avrà facoltà di applicare una penale che potrà variare da un minimo di euro </w:t>
      </w:r>
      <w:r>
        <w:rPr>
          <w:rFonts w:ascii="Garamond" w:hAnsi="Garamond" w:cs="Arial"/>
          <w:sz w:val="24"/>
          <w:szCs w:val="24"/>
        </w:rPr>
        <w:t>100,00</w:t>
      </w:r>
      <w:r w:rsidRPr="00331483">
        <w:rPr>
          <w:rFonts w:ascii="Garamond" w:hAnsi="Garamond" w:cs="Arial"/>
          <w:sz w:val="24"/>
          <w:szCs w:val="24"/>
        </w:rPr>
        <w:t xml:space="preserve"> (</w:t>
      </w:r>
      <w:r>
        <w:rPr>
          <w:rFonts w:ascii="Garamond" w:hAnsi="Garamond" w:cs="Arial"/>
          <w:sz w:val="24"/>
          <w:szCs w:val="24"/>
        </w:rPr>
        <w:t>euro cento</w:t>
      </w:r>
      <w:r w:rsidRPr="00331483">
        <w:rPr>
          <w:rFonts w:ascii="Garamond" w:hAnsi="Garamond" w:cs="Arial"/>
          <w:sz w:val="24"/>
          <w:szCs w:val="24"/>
        </w:rPr>
        <w:t xml:space="preserve">/00) ad un massimo di euro </w:t>
      </w:r>
      <w:r>
        <w:rPr>
          <w:rFonts w:ascii="Garamond" w:hAnsi="Garamond" w:cs="Arial"/>
          <w:sz w:val="24"/>
          <w:szCs w:val="24"/>
        </w:rPr>
        <w:t>500,00</w:t>
      </w:r>
      <w:r w:rsidRPr="00331483">
        <w:rPr>
          <w:rFonts w:ascii="Garamond" w:hAnsi="Garamond" w:cs="Arial"/>
          <w:sz w:val="24"/>
          <w:szCs w:val="24"/>
        </w:rPr>
        <w:t xml:space="preserve"> (</w:t>
      </w:r>
      <w:r>
        <w:rPr>
          <w:rFonts w:ascii="Garamond" w:hAnsi="Garamond" w:cs="Arial"/>
          <w:sz w:val="24"/>
          <w:szCs w:val="24"/>
        </w:rPr>
        <w:t>euro cinquecento</w:t>
      </w:r>
      <w:r w:rsidRPr="00331483">
        <w:rPr>
          <w:rFonts w:ascii="Garamond" w:hAnsi="Garamond" w:cs="Arial"/>
          <w:sz w:val="24"/>
          <w:szCs w:val="24"/>
        </w:rPr>
        <w:t>/00) in relazione alla gravità dell’inadempienza e della recidività, salvo il risarcimento del maggior danno e salva comunque l’applicazione di eventuali ulteriori sanzioni previste dalle norme di legge e regolamentari.</w:t>
      </w:r>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L’applicazione della penalità dovrà essere preceduta da formale contestazione dell’inadempienza con facoltà dell’</w:t>
      </w:r>
      <w:r w:rsidR="00B07B75">
        <w:rPr>
          <w:rFonts w:ascii="Garamond" w:hAnsi="Garamond" w:cs="Arial"/>
          <w:sz w:val="24"/>
          <w:szCs w:val="24"/>
        </w:rPr>
        <w:t xml:space="preserve">appaltatore </w:t>
      </w:r>
      <w:r w:rsidRPr="00331483">
        <w:rPr>
          <w:rFonts w:ascii="Garamond" w:hAnsi="Garamond" w:cs="Arial"/>
          <w:sz w:val="24"/>
          <w:szCs w:val="24"/>
        </w:rPr>
        <w:t>di presentare le proprie osservazioni riguardo l’oggettiva impossibilità di rispettare le prescrizioni del presente capitolato, ovvero le disposizioni normative e regolamentari, entro 10 gg. dalla notifica della contestazione stessa.</w:t>
      </w:r>
    </w:p>
    <w:p w:rsidR="00990A42" w:rsidRDefault="00990A42" w:rsidP="006D394C">
      <w:pPr>
        <w:spacing w:line="276" w:lineRule="auto"/>
        <w:jc w:val="both"/>
        <w:rPr>
          <w:rFonts w:ascii="Garamond" w:hAnsi="Garamond" w:cs="Arial"/>
          <w:sz w:val="24"/>
          <w:szCs w:val="24"/>
        </w:rPr>
      </w:pPr>
      <w:r w:rsidRPr="00331483">
        <w:rPr>
          <w:rFonts w:ascii="Garamond" w:hAnsi="Garamond" w:cs="Arial"/>
          <w:sz w:val="24"/>
          <w:szCs w:val="24"/>
        </w:rPr>
        <w:t>Ogni contestazione sarà notificata all’</w:t>
      </w:r>
      <w:r>
        <w:rPr>
          <w:rFonts w:ascii="Garamond" w:hAnsi="Garamond" w:cs="Arial"/>
          <w:sz w:val="24"/>
          <w:szCs w:val="24"/>
        </w:rPr>
        <w:t>I</w:t>
      </w:r>
      <w:r w:rsidR="00B07B75">
        <w:rPr>
          <w:rFonts w:ascii="Garamond" w:hAnsi="Garamond" w:cs="Arial"/>
          <w:sz w:val="24"/>
          <w:szCs w:val="24"/>
        </w:rPr>
        <w:t xml:space="preserve">mpresa aggiudicataria </w:t>
      </w:r>
      <w:r w:rsidRPr="00331483">
        <w:rPr>
          <w:rFonts w:ascii="Garamond" w:hAnsi="Garamond" w:cs="Arial"/>
          <w:sz w:val="24"/>
          <w:szCs w:val="24"/>
        </w:rPr>
        <w:t>presso la sede legale, mediante invio a mezzo posta elettronica certificata.</w:t>
      </w:r>
    </w:p>
    <w:p w:rsidR="00522534" w:rsidRPr="00331483" w:rsidRDefault="00522534" w:rsidP="006D394C">
      <w:pPr>
        <w:spacing w:line="276" w:lineRule="auto"/>
        <w:jc w:val="both"/>
        <w:rPr>
          <w:rFonts w:ascii="Garamond" w:hAnsi="Garamond" w:cs="Arial"/>
          <w:sz w:val="24"/>
          <w:szCs w:val="24"/>
        </w:rPr>
      </w:pPr>
      <w:r w:rsidRPr="00331483">
        <w:rPr>
          <w:rFonts w:ascii="Garamond" w:hAnsi="Garamond" w:cs="Arial"/>
          <w:sz w:val="24"/>
          <w:szCs w:val="24"/>
        </w:rPr>
        <w:t>Qualora dette giustificazioni non vengano tempestivamente presentate, ovvero non siano ritenute accoglibili, AMES SpA applicherà le penali previste, mediante ritenuta diretta</w:t>
      </w:r>
      <w:r>
        <w:rPr>
          <w:rFonts w:ascii="Garamond" w:hAnsi="Garamond" w:cs="Arial"/>
          <w:sz w:val="24"/>
          <w:szCs w:val="24"/>
        </w:rPr>
        <w:t>.</w:t>
      </w:r>
    </w:p>
    <w:p w:rsidR="00990A42" w:rsidRDefault="00990A42" w:rsidP="006D394C">
      <w:pPr>
        <w:spacing w:line="276" w:lineRule="auto"/>
        <w:jc w:val="both"/>
        <w:rPr>
          <w:rFonts w:ascii="Garamond" w:hAnsi="Garamond" w:cs="Arial"/>
          <w:sz w:val="24"/>
          <w:szCs w:val="24"/>
        </w:rPr>
      </w:pPr>
      <w:r w:rsidRPr="00331483">
        <w:rPr>
          <w:rFonts w:ascii="Garamond" w:hAnsi="Garamond" w:cs="Arial"/>
          <w:sz w:val="24"/>
          <w:szCs w:val="24"/>
        </w:rPr>
        <w:t>Inoltre, AMES SpA avrà la facoltà di applicare le seguenti penalità:</w:t>
      </w:r>
    </w:p>
    <w:p w:rsidR="00F74643" w:rsidRPr="00382FEF" w:rsidRDefault="008D3ABD" w:rsidP="006D394C">
      <w:pPr>
        <w:pStyle w:val="Paragrafoelenco"/>
        <w:numPr>
          <w:ilvl w:val="0"/>
          <w:numId w:val="26"/>
        </w:numPr>
        <w:spacing w:line="276" w:lineRule="auto"/>
        <w:jc w:val="both"/>
        <w:rPr>
          <w:rFonts w:ascii="Garamond" w:hAnsi="Garamond" w:cs="Arial"/>
          <w:sz w:val="24"/>
          <w:szCs w:val="24"/>
        </w:rPr>
      </w:pPr>
      <w:r w:rsidRPr="00382FEF">
        <w:rPr>
          <w:rFonts w:ascii="Garamond" w:hAnsi="Garamond" w:cs="Arial"/>
          <w:sz w:val="24"/>
          <w:szCs w:val="24"/>
        </w:rPr>
        <w:t xml:space="preserve">€ 250,00.= per ogni giorno di ritardo nella consegna dei rapporti di prova delle analisi (art. </w:t>
      </w:r>
      <w:r w:rsidR="00F74643" w:rsidRPr="00382FEF">
        <w:rPr>
          <w:rFonts w:ascii="Garamond" w:hAnsi="Garamond" w:cs="Arial"/>
          <w:sz w:val="24"/>
          <w:szCs w:val="24"/>
        </w:rPr>
        <w:t>2</w:t>
      </w:r>
      <w:r w:rsidRPr="00382FEF">
        <w:rPr>
          <w:rFonts w:ascii="Garamond" w:hAnsi="Garamond" w:cs="Arial"/>
          <w:sz w:val="24"/>
          <w:szCs w:val="24"/>
        </w:rPr>
        <w:t xml:space="preserve">) eseguite maggiorate di € 50,00.= (cinquanta/00) per ogni ulteriore giorno di ritardo; </w:t>
      </w:r>
    </w:p>
    <w:p w:rsidR="008D3ABD" w:rsidRPr="00382FEF" w:rsidRDefault="008D3ABD" w:rsidP="006D394C">
      <w:pPr>
        <w:pStyle w:val="Paragrafoelenco"/>
        <w:numPr>
          <w:ilvl w:val="0"/>
          <w:numId w:val="26"/>
        </w:numPr>
        <w:spacing w:line="276" w:lineRule="auto"/>
        <w:jc w:val="both"/>
        <w:rPr>
          <w:rFonts w:ascii="Garamond" w:hAnsi="Garamond" w:cs="Arial"/>
          <w:sz w:val="24"/>
          <w:szCs w:val="24"/>
        </w:rPr>
      </w:pPr>
      <w:r w:rsidRPr="00382FEF">
        <w:rPr>
          <w:rFonts w:ascii="Garamond" w:hAnsi="Garamond" w:cs="Arial"/>
          <w:sz w:val="24"/>
          <w:szCs w:val="24"/>
        </w:rPr>
        <w:t xml:space="preserve">€ 250,00.= per ogni omessa comunicazione riguardo a quanto previsto nella comunicazione di esiti sfavorevoli </w:t>
      </w:r>
    </w:p>
    <w:p w:rsidR="00990A42" w:rsidRPr="00331483" w:rsidRDefault="00990A42" w:rsidP="006D394C">
      <w:pPr>
        <w:pStyle w:val="Paragrafoelenco"/>
        <w:spacing w:line="276" w:lineRule="auto"/>
        <w:ind w:left="0"/>
        <w:jc w:val="both"/>
        <w:rPr>
          <w:rFonts w:ascii="Garamond" w:hAnsi="Garamond" w:cs="Arial"/>
          <w:b/>
          <w:sz w:val="24"/>
          <w:szCs w:val="24"/>
        </w:rPr>
      </w:pPr>
      <w:r w:rsidRPr="00331483">
        <w:rPr>
          <w:rFonts w:ascii="Garamond" w:hAnsi="Garamond" w:cs="Arial"/>
          <w:sz w:val="24"/>
          <w:szCs w:val="24"/>
        </w:rPr>
        <w:t>L’applicazione della penale comporta la decurtazione dell’importo da addebitare rivalendosi sulle fatture in scadenza e sulla cauzione definitiva quale penale, nel caso di gravi violazioni contrattuali non eliminate oppure nel caso di mancata esecuzione del servizio dovuto per qualsiasi causa.</w:t>
      </w:r>
    </w:p>
    <w:p w:rsidR="00990A42" w:rsidRPr="00331483" w:rsidRDefault="00990A42" w:rsidP="006D394C">
      <w:pPr>
        <w:pStyle w:val="Titolo2"/>
      </w:pPr>
      <w:bookmarkStart w:id="8" w:name="_Toc512590042"/>
      <w:bookmarkStart w:id="9" w:name="_Toc1132294"/>
      <w:r w:rsidRPr="00331483">
        <w:t xml:space="preserve">Art. </w:t>
      </w:r>
      <w:r w:rsidR="00EA22D6">
        <w:t>7</w:t>
      </w:r>
      <w:r>
        <w:t xml:space="preserve"> – </w:t>
      </w:r>
      <w:r w:rsidRPr="00331483">
        <w:t>Cessione del contratto</w:t>
      </w:r>
      <w:bookmarkEnd w:id="8"/>
      <w:bookmarkEnd w:id="9"/>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La cessione, anche parziale del contratto, è vietata.</w:t>
      </w:r>
    </w:p>
    <w:p w:rsidR="00990A42" w:rsidRPr="00331483" w:rsidRDefault="00990A42" w:rsidP="006D394C">
      <w:pPr>
        <w:pStyle w:val="Titolo2"/>
      </w:pPr>
      <w:bookmarkStart w:id="10" w:name="_Toc512590043"/>
      <w:bookmarkStart w:id="11" w:name="_Toc1132295"/>
      <w:r w:rsidRPr="00331483">
        <w:t xml:space="preserve">Art. </w:t>
      </w:r>
      <w:r w:rsidR="00EA22D6">
        <w:t>8</w:t>
      </w:r>
      <w:r w:rsidRPr="00331483">
        <w:t xml:space="preserve"> – Subappalto</w:t>
      </w:r>
      <w:bookmarkEnd w:id="10"/>
      <w:bookmarkEnd w:id="11"/>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Il subappalto è ammesso a condizione che le imprese concorrenti indichino in offerta le parti dell’appalto eventualmente da subappaltare a terzi, nei limiti e secondo le modalità previste dall’art. 105 del D.Lgs. 50/2016.</w:t>
      </w:r>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L’appaltatore potrà affidare a terzi l’esecuzione di parte delle prestazioni del contratto mediante sottoscrizione di contratto di subappalto, per un valore complessivo massimo che non potrà eccedere il 30% dell’importo complessivo del contratto. Il soggetto affidatario del contratto può affidare in subappalto lavori, servizi e forniture comprese nel contratto, previa autorizzazione della stazione appaltante, purché:</w:t>
      </w:r>
    </w:p>
    <w:p w:rsidR="00990A42" w:rsidRPr="00331483" w:rsidRDefault="00990A42" w:rsidP="006D394C">
      <w:pPr>
        <w:pStyle w:val="Paragrafoelenco"/>
        <w:numPr>
          <w:ilvl w:val="0"/>
          <w:numId w:val="22"/>
        </w:numPr>
        <w:suppressAutoHyphens/>
        <w:spacing w:after="200" w:line="276" w:lineRule="auto"/>
        <w:ind w:left="851" w:hanging="284"/>
        <w:jc w:val="both"/>
        <w:rPr>
          <w:rFonts w:ascii="Garamond" w:hAnsi="Garamond" w:cs="Arial"/>
          <w:sz w:val="24"/>
          <w:szCs w:val="24"/>
        </w:rPr>
      </w:pPr>
      <w:r w:rsidRPr="00331483">
        <w:rPr>
          <w:rFonts w:ascii="Garamond" w:hAnsi="Garamond" w:cs="Arial"/>
          <w:sz w:val="24"/>
          <w:szCs w:val="24"/>
        </w:rPr>
        <w:t>all’atto dell’offerta abbia indicato i lavori o parte di opere ovvero i servizi e le forniture o parti di servizi e forniture che intende subappaltare;</w:t>
      </w:r>
    </w:p>
    <w:p w:rsidR="00990A42" w:rsidRPr="00331483" w:rsidRDefault="00990A42" w:rsidP="006D394C">
      <w:pPr>
        <w:pStyle w:val="Paragrafoelenco"/>
        <w:numPr>
          <w:ilvl w:val="0"/>
          <w:numId w:val="22"/>
        </w:numPr>
        <w:suppressAutoHyphens/>
        <w:spacing w:after="200" w:line="276" w:lineRule="auto"/>
        <w:ind w:left="851" w:hanging="284"/>
        <w:jc w:val="both"/>
        <w:rPr>
          <w:rFonts w:ascii="Garamond" w:hAnsi="Garamond" w:cs="Arial"/>
          <w:sz w:val="24"/>
          <w:szCs w:val="24"/>
        </w:rPr>
      </w:pPr>
      <w:r w:rsidRPr="00331483">
        <w:rPr>
          <w:rFonts w:ascii="Garamond" w:hAnsi="Garamond" w:cs="Arial"/>
          <w:sz w:val="24"/>
          <w:szCs w:val="24"/>
        </w:rPr>
        <w:lastRenderedPageBreak/>
        <w:t>l’affidatario dimostri l’assenza, in capo ai subappaltatori, dei motivi di esclusione di cui all’articolo 80</w:t>
      </w:r>
      <w:r>
        <w:rPr>
          <w:rFonts w:ascii="Garamond" w:hAnsi="Garamond" w:cs="Arial"/>
          <w:sz w:val="24"/>
          <w:szCs w:val="24"/>
        </w:rPr>
        <w:t xml:space="preserve"> del D.Lgs. 50/2016</w:t>
      </w:r>
      <w:r w:rsidRPr="00331483">
        <w:rPr>
          <w:rFonts w:ascii="Garamond" w:hAnsi="Garamond" w:cs="Arial"/>
          <w:sz w:val="24"/>
          <w:szCs w:val="24"/>
        </w:rPr>
        <w:t>.</w:t>
      </w:r>
    </w:p>
    <w:p w:rsidR="00990A42" w:rsidRPr="00331483" w:rsidRDefault="00990A42" w:rsidP="006D394C">
      <w:pPr>
        <w:spacing w:line="276" w:lineRule="auto"/>
        <w:jc w:val="both"/>
        <w:rPr>
          <w:rFonts w:ascii="Garamond" w:hAnsi="Garamond" w:cs="Arial"/>
          <w:b/>
          <w:sz w:val="24"/>
          <w:szCs w:val="24"/>
        </w:rPr>
      </w:pPr>
      <w:r w:rsidRPr="00331483">
        <w:rPr>
          <w:rFonts w:ascii="Garamond" w:hAnsi="Garamond" w:cs="Arial"/>
          <w:sz w:val="24"/>
          <w:szCs w:val="24"/>
        </w:rPr>
        <w:t>Ai sensi dell’articolo 3, comma 9, della legge 136/2010, nei contratti sottoscritti con i subappaltatori deve essere inserita, a pena di nullità assoluta, una apposita clausola con la quale ciascuno di essi assume gli obblighi di tracciabilità dei flussi finanziari di cui alla citata legge.</w:t>
      </w:r>
    </w:p>
    <w:p w:rsidR="00990A42" w:rsidRPr="00331483" w:rsidRDefault="00990A42" w:rsidP="006D394C">
      <w:pPr>
        <w:pStyle w:val="Titolo2"/>
      </w:pPr>
      <w:bookmarkStart w:id="12" w:name="_Toc512590044"/>
      <w:bookmarkStart w:id="13" w:name="_Toc1132296"/>
      <w:r w:rsidRPr="00331483">
        <w:t xml:space="preserve">Art. </w:t>
      </w:r>
      <w:r w:rsidR="00EA22D6">
        <w:t>9</w:t>
      </w:r>
      <w:r w:rsidRPr="00331483">
        <w:t xml:space="preserve"> - Responsabilità e obblighi</w:t>
      </w:r>
      <w:bookmarkEnd w:id="12"/>
      <w:bookmarkEnd w:id="13"/>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L’</w:t>
      </w:r>
      <w:r w:rsidR="002C40EA">
        <w:rPr>
          <w:rFonts w:ascii="Garamond" w:hAnsi="Garamond" w:cs="Arial"/>
          <w:sz w:val="24"/>
          <w:szCs w:val="24"/>
        </w:rPr>
        <w:t xml:space="preserve">Appaltatore </w:t>
      </w:r>
      <w:r w:rsidRPr="00331483">
        <w:rPr>
          <w:rFonts w:ascii="Garamond" w:hAnsi="Garamond" w:cs="Arial"/>
          <w:sz w:val="24"/>
          <w:szCs w:val="24"/>
        </w:rPr>
        <w:t>si impegna a ottemperare a tutti gli obblighi verso i propri dipendenti in base alle disposizioni legislative e regolamentari vigenti in materia di lavoro e di assicurazioni sociali, assumendo a proprio carico tutti gli oneri relativi.</w:t>
      </w:r>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L’</w:t>
      </w:r>
      <w:r w:rsidR="006D394C">
        <w:rPr>
          <w:rFonts w:ascii="Garamond" w:hAnsi="Garamond" w:cs="Arial"/>
          <w:sz w:val="24"/>
          <w:szCs w:val="24"/>
        </w:rPr>
        <w:t>appaltatore</w:t>
      </w:r>
      <w:r w:rsidRPr="00331483">
        <w:rPr>
          <w:rFonts w:ascii="Garamond" w:hAnsi="Garamond" w:cs="Arial"/>
          <w:sz w:val="24"/>
          <w:szCs w:val="24"/>
        </w:rPr>
        <w:t xml:space="preserve"> deve attuare l’osservanza delle norme derivanti dalle vigenti leggi e decreti relativi all’igiene del lavoro, alle assicurazioni contro gli infortuni, alle previdenze varie per la disoccupazione involontaria, invalidità, vecchiaia, alle eventuali malattie professionali e ogni altra disposizione in vigore o che potrà intervenire in corso di esercizio per la tutela materiale dei lavoratori.</w:t>
      </w:r>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Si obbliga ad attuare, nei confronti dei propri dipendenti occupati nelle prestazioni oggetto del contratto, condizioni normative e retributive non inferiori a quelle risultanti dai Contratti Collettivi di lavoro applicabili (sia nazionali che territoriali).</w:t>
      </w:r>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L’</w:t>
      </w:r>
      <w:r w:rsidR="006D394C">
        <w:rPr>
          <w:rFonts w:ascii="Garamond" w:hAnsi="Garamond" w:cs="Arial"/>
          <w:sz w:val="24"/>
          <w:szCs w:val="24"/>
        </w:rPr>
        <w:t>appaltatore</w:t>
      </w:r>
      <w:r w:rsidRPr="00331483">
        <w:rPr>
          <w:rFonts w:ascii="Garamond" w:hAnsi="Garamond" w:cs="Arial"/>
          <w:sz w:val="24"/>
          <w:szCs w:val="24"/>
        </w:rPr>
        <w:t xml:space="preserve"> è responsabile di ogni danno che possa derivare ad AMES SpA e a terzi dall’esecuzione di quanto previsto nel presente capitolato.</w:t>
      </w:r>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L’accertamento dei danni sarà effettuato da AMES SpA alla presenza del Responsabile identificato dall’</w:t>
      </w:r>
      <w:r w:rsidR="006D394C">
        <w:rPr>
          <w:rFonts w:ascii="Garamond" w:hAnsi="Garamond" w:cs="Arial"/>
          <w:sz w:val="24"/>
          <w:szCs w:val="24"/>
        </w:rPr>
        <w:t>appaltatore</w:t>
      </w:r>
      <w:r w:rsidRPr="00331483">
        <w:rPr>
          <w:rFonts w:ascii="Garamond" w:hAnsi="Garamond" w:cs="Arial"/>
          <w:sz w:val="24"/>
          <w:szCs w:val="24"/>
        </w:rPr>
        <w:t>, previamente avvertito in modo tale da consentire allo stesso di esprimere la propria valutazione. Qualora l’</w:t>
      </w:r>
      <w:r w:rsidR="006D394C">
        <w:rPr>
          <w:rFonts w:ascii="Garamond" w:hAnsi="Garamond" w:cs="Arial"/>
          <w:sz w:val="24"/>
          <w:szCs w:val="24"/>
        </w:rPr>
        <w:t>appaltatore</w:t>
      </w:r>
      <w:r w:rsidRPr="00331483">
        <w:rPr>
          <w:rFonts w:ascii="Garamond" w:hAnsi="Garamond" w:cs="Arial"/>
          <w:sz w:val="24"/>
          <w:szCs w:val="24"/>
        </w:rPr>
        <w:t xml:space="preserve"> non partecipi all’accertamento in oggetto, AMES SpA provvederà autonomamente. I danni così accertati costituiranno titolo sufficiente al fine del risarcimento ad AMES SpA.</w:t>
      </w:r>
    </w:p>
    <w:p w:rsidR="00990A42" w:rsidRDefault="00990A42" w:rsidP="006D394C">
      <w:pPr>
        <w:spacing w:line="276" w:lineRule="auto"/>
        <w:jc w:val="both"/>
        <w:rPr>
          <w:rFonts w:ascii="Garamond" w:hAnsi="Garamond" w:cs="Arial"/>
          <w:sz w:val="24"/>
          <w:szCs w:val="24"/>
        </w:rPr>
      </w:pPr>
      <w:r w:rsidRPr="00331483">
        <w:rPr>
          <w:rFonts w:ascii="Garamond" w:hAnsi="Garamond" w:cs="Arial"/>
          <w:sz w:val="24"/>
          <w:szCs w:val="24"/>
        </w:rPr>
        <w:t xml:space="preserve">Qualora la ditta aggiudicataria non dovesse provvedere al risarcimento del danno nel termine fissato nella relativa lettera di notifica, AMES SpA è autorizzata a provvedere direttamente, trattenendo l’importo in occasione del pagamento del corrispettivo di prima scadenza ed eventualmente dai successivi o escutendo la garanzia di cui all’art. </w:t>
      </w:r>
      <w:r w:rsidR="002C40EA">
        <w:rPr>
          <w:rFonts w:ascii="Garamond" w:hAnsi="Garamond" w:cs="Arial"/>
          <w:sz w:val="24"/>
          <w:szCs w:val="24"/>
        </w:rPr>
        <w:t>1</w:t>
      </w:r>
      <w:r>
        <w:rPr>
          <w:rFonts w:ascii="Garamond" w:hAnsi="Garamond" w:cs="Arial"/>
          <w:sz w:val="24"/>
          <w:szCs w:val="24"/>
        </w:rPr>
        <w:t xml:space="preserve">2 </w:t>
      </w:r>
      <w:r w:rsidRPr="00331483">
        <w:rPr>
          <w:rFonts w:ascii="Garamond" w:hAnsi="Garamond" w:cs="Arial"/>
          <w:sz w:val="24"/>
          <w:szCs w:val="24"/>
        </w:rPr>
        <w:t>del presente capitolato, con obbligo di immediato reintegro.</w:t>
      </w:r>
    </w:p>
    <w:p w:rsidR="007D6C5E" w:rsidRDefault="007D6C5E" w:rsidP="006D394C">
      <w:pPr>
        <w:pStyle w:val="Titolo2"/>
      </w:pPr>
      <w:bookmarkStart w:id="14" w:name="_Toc1132297"/>
      <w:r>
        <w:t>Art. 1</w:t>
      </w:r>
      <w:r w:rsidR="00EA22D6">
        <w:t>0</w:t>
      </w:r>
      <w:r>
        <w:t xml:space="preserve"> – </w:t>
      </w:r>
      <w:r w:rsidRPr="007D6C5E">
        <w:t>Misure a tutela della salute e della sicurezza sul lavoro</w:t>
      </w:r>
      <w:bookmarkEnd w:id="14"/>
    </w:p>
    <w:p w:rsidR="0047301A" w:rsidRDefault="007D6C5E" w:rsidP="006D394C">
      <w:pPr>
        <w:spacing w:line="276" w:lineRule="auto"/>
        <w:jc w:val="both"/>
        <w:rPr>
          <w:rFonts w:ascii="Garamond" w:hAnsi="Garamond" w:cs="Arial"/>
          <w:sz w:val="24"/>
          <w:szCs w:val="24"/>
        </w:rPr>
      </w:pPr>
      <w:r>
        <w:rPr>
          <w:rFonts w:ascii="Garamond" w:hAnsi="Garamond" w:cs="Arial"/>
          <w:sz w:val="24"/>
          <w:szCs w:val="24"/>
        </w:rPr>
        <w:t>I</w:t>
      </w:r>
      <w:r w:rsidRPr="007D6C5E">
        <w:rPr>
          <w:rFonts w:ascii="Garamond" w:hAnsi="Garamond" w:cs="Arial"/>
          <w:sz w:val="24"/>
          <w:szCs w:val="24"/>
        </w:rPr>
        <w:t xml:space="preserve">n applicazione dell’art. 26 del D.Lgs. n. 81/2008, l’appaltatore (ivi compresi eventuali subappaltatori) e il committente cooperano per l’attuazione delle misure di prevenzione e protezione dai rischi sul lavoro incidenti sull’attività lavorativa oggetto dell’appalto e coordinano gli interventi di protezione e prevenzione dai rischi cui sono esposti i lavoratori, informandosi reciprocamente anche al fine di eliminare i rischi dovuti alle interferenze tra i lavori dei diversi soggetti coinvolti. </w:t>
      </w:r>
    </w:p>
    <w:p w:rsidR="007D6C5E" w:rsidRPr="007D6C5E" w:rsidRDefault="007D6C5E" w:rsidP="006D394C">
      <w:pPr>
        <w:spacing w:line="276" w:lineRule="auto"/>
        <w:jc w:val="both"/>
        <w:rPr>
          <w:rFonts w:ascii="Garamond" w:hAnsi="Garamond" w:cs="Arial"/>
          <w:sz w:val="24"/>
          <w:szCs w:val="24"/>
        </w:rPr>
      </w:pPr>
      <w:r w:rsidRPr="007D6C5E">
        <w:rPr>
          <w:rFonts w:ascii="Garamond" w:hAnsi="Garamond" w:cs="Arial"/>
          <w:sz w:val="24"/>
          <w:szCs w:val="24"/>
        </w:rPr>
        <w:t>Trattandosi di appalto avente ad oggetto lo svolgimento di un servizio, ai sensi del comma 3-bis dell’art. 26 del D. Lgs.n. 81/2008 non sussiste l’obbligo di redigere il documento unico di valutazione dei rischi da interferenza (DUVRI). Resta fermo l’obbligo per l’appaltatore di elaborare il proprio documento di valutazione dei rischi e di provvedere all’attuazione delle misure di sicurezza necessarie per eliminare o ridurre al minimo i rischi specifici propri dell’attività svolta.</w:t>
      </w:r>
    </w:p>
    <w:p w:rsidR="00990A42" w:rsidRPr="00331483" w:rsidRDefault="002C40EA" w:rsidP="006D394C">
      <w:pPr>
        <w:pStyle w:val="Titolo2"/>
      </w:pPr>
      <w:bookmarkStart w:id="15" w:name="_Toc512590045"/>
      <w:bookmarkStart w:id="16" w:name="_Toc1132298"/>
      <w:r>
        <w:lastRenderedPageBreak/>
        <w:t>Art. 1</w:t>
      </w:r>
      <w:r w:rsidR="00990A42">
        <w:t>1</w:t>
      </w:r>
      <w:r w:rsidR="00990A42" w:rsidRPr="00331483">
        <w:t xml:space="preserve"> - Clausole relative alla tracciabilità dei flussi finanziari</w:t>
      </w:r>
      <w:bookmarkEnd w:id="15"/>
      <w:bookmarkEnd w:id="16"/>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L’</w:t>
      </w:r>
      <w:r w:rsidR="002C40EA">
        <w:rPr>
          <w:rFonts w:ascii="Garamond" w:hAnsi="Garamond" w:cs="Arial"/>
          <w:sz w:val="24"/>
          <w:szCs w:val="24"/>
        </w:rPr>
        <w:t xml:space="preserve">Appaltatore </w:t>
      </w:r>
      <w:r w:rsidRPr="00331483">
        <w:rPr>
          <w:rFonts w:ascii="Garamond" w:hAnsi="Garamond" w:cs="Arial"/>
          <w:sz w:val="24"/>
          <w:szCs w:val="24"/>
        </w:rPr>
        <w:t>assume gli obblighi di tracciabilità dei flussi finanziari di cui all’art. 3 della L. 136/2010 e successive modifiche e integrazioni. L’</w:t>
      </w:r>
      <w:r w:rsidR="002C40EA">
        <w:rPr>
          <w:rFonts w:ascii="Garamond" w:hAnsi="Garamond" w:cs="Arial"/>
          <w:sz w:val="24"/>
          <w:szCs w:val="24"/>
        </w:rPr>
        <w:t>Impresa affidataria</w:t>
      </w:r>
      <w:r w:rsidRPr="00331483">
        <w:rPr>
          <w:rFonts w:ascii="Garamond" w:hAnsi="Garamond" w:cs="Arial"/>
          <w:sz w:val="24"/>
          <w:szCs w:val="24"/>
        </w:rPr>
        <w:t>, in particolare, si impegna a trasmettere ad AMES SpA, entro 7 giorni dall’accensione del conto (o dei conti) dedicato/i al presente contratto o, se già esistenti, dalla loro prima utilizzazione in operazioni connesse al presente contratto, gli estremi del/i conto/i, nonché le generalità e il codice fiscale delle persone delegate alle operazioni sullo/gli stesso/i. L’I.A. si impegna, inoltre, a comunicare ad AMES SpA ogni vicenda modificativa che riguardi il conto in questione, entro 7 giorni dal verificarsi della stessa.</w:t>
      </w:r>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Nel caso in cui l’</w:t>
      </w:r>
      <w:r w:rsidR="002C40EA">
        <w:rPr>
          <w:rFonts w:ascii="Garamond" w:hAnsi="Garamond" w:cs="Arial"/>
          <w:sz w:val="24"/>
          <w:szCs w:val="24"/>
        </w:rPr>
        <w:t>Appaltatore</w:t>
      </w:r>
      <w:r w:rsidRPr="00331483">
        <w:rPr>
          <w:rFonts w:ascii="Garamond" w:hAnsi="Garamond" w:cs="Arial"/>
          <w:sz w:val="24"/>
          <w:szCs w:val="24"/>
        </w:rPr>
        <w:t xml:space="preserve"> non adempia agli obblighi di tracciabilità dei flussi finanziari di cui al punto precedente, AMES SpA avrà facoltà di risolvere immediatamente il contratto mediante semplice comunicazione scritta da inviare a mezzo di raccomandata A.R. o a mezzo pec, salvo in ogni caso, il risarcimento dei danni prodotti da tale inadempimento.</w:t>
      </w:r>
    </w:p>
    <w:p w:rsidR="00990A42" w:rsidRPr="00331483" w:rsidRDefault="00990A42" w:rsidP="006D394C">
      <w:pPr>
        <w:pStyle w:val="Titolo2"/>
      </w:pPr>
      <w:bookmarkStart w:id="17" w:name="_Toc512590046"/>
      <w:bookmarkStart w:id="18" w:name="_Toc1132299"/>
      <w:r w:rsidRPr="00331483">
        <w:t xml:space="preserve">Art. </w:t>
      </w:r>
      <w:r w:rsidR="00C91052">
        <w:t>1</w:t>
      </w:r>
      <w:r>
        <w:t>2</w:t>
      </w:r>
      <w:r w:rsidRPr="00331483">
        <w:t xml:space="preserve"> – Garanzia</w:t>
      </w:r>
      <w:bookmarkEnd w:id="17"/>
      <w:bookmarkEnd w:id="18"/>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 xml:space="preserve">Al momento della stipula del contratto, a garanzia dell’esatta osservanza di tutte le obbligazioni contrattuali, l’I.A. è obbligata a costituire una cauzione definitiva pari al 10 per cento dell'importo contrattuale ai sensi dell’art. 103 del D.Lgs. 50/2016 fatta salva la possibilità di applicare le riduzioni di cui all’articolo 97, comma 7, del </w:t>
      </w:r>
      <w:r>
        <w:rPr>
          <w:rFonts w:ascii="Garamond" w:hAnsi="Garamond" w:cs="Arial"/>
          <w:sz w:val="24"/>
          <w:szCs w:val="24"/>
        </w:rPr>
        <w:t>D.Lgs. 50/2016</w:t>
      </w:r>
      <w:r w:rsidRPr="00331483">
        <w:rPr>
          <w:rFonts w:ascii="Garamond" w:hAnsi="Garamond" w:cs="Arial"/>
          <w:sz w:val="24"/>
          <w:szCs w:val="24"/>
        </w:rPr>
        <w:t>. Qualora la garanzia venga costituita sotto forma di polizza fideiussoria, questa deve essere rilasciata da primaria compagnia assicurativa.</w:t>
      </w:r>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La fidejussione dovrà contenere esplicito impegno a versare la somma stessa a semplice richiesta scritta di AMES SpA entro 15 giorni dovrà in ogni caso escludere la preventiva escussione del debitore principale. Qualora l’I.A. non versi la cauzione definitiva nel termine stabilito, AMES SpA, senza bisogno di messa in mora, può dichiarare l’aggiudicazione decaduta, incamerare la cauzione provvisoria e rivalersi sull’I.A. per le spese e per i maggiori danni sostenuti dalla società.</w:t>
      </w:r>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La garanzia ha validità temporale pari alla durata del contratto e dovrà, comunque, avere efficacia fino ad apposita comunicazione liberatoria (costituita anche dalla semplice restituzione del documento di garanzia) da parte di AMES SpA, con la quale verrà attestata l’assenza oppure la definizione di ogni eventuale eccezione e controversia, sorte in dipendenza dell’esecuzione del contratto.</w:t>
      </w:r>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In caso di decadenza dell’I.A. o di inadempienza o di grave negligenza che comporti la risoluzione del contratto, anche nel corso dell’esecuzione dello stesso, AMES SpA ha diritto di incamerare tutto o parte della cauzione prestata, salva l’azione di risarcimento danni. Resta salvo per AMES SpA l’esperimento di ogni altra azione nel caso in cui la cauzione dovesse risultare insufficiente.</w:t>
      </w:r>
    </w:p>
    <w:p w:rsidR="00990A42" w:rsidRPr="00331483" w:rsidRDefault="00990A42" w:rsidP="006D394C">
      <w:pPr>
        <w:spacing w:line="276" w:lineRule="auto"/>
        <w:jc w:val="both"/>
        <w:rPr>
          <w:rFonts w:ascii="Garamond" w:hAnsi="Garamond" w:cs="Arial"/>
          <w:sz w:val="24"/>
          <w:szCs w:val="24"/>
        </w:rPr>
      </w:pPr>
      <w:r w:rsidRPr="00331483">
        <w:rPr>
          <w:rFonts w:ascii="Garamond" w:hAnsi="Garamond" w:cs="Arial"/>
          <w:sz w:val="24"/>
          <w:szCs w:val="24"/>
        </w:rPr>
        <w:t>Ai sensi del comma 5 del</w:t>
      </w:r>
      <w:r>
        <w:rPr>
          <w:rFonts w:ascii="Garamond" w:hAnsi="Garamond" w:cs="Arial"/>
          <w:sz w:val="24"/>
          <w:szCs w:val="24"/>
        </w:rPr>
        <w:t>l’</w:t>
      </w:r>
      <w:r w:rsidRPr="00331483">
        <w:rPr>
          <w:rFonts w:ascii="Garamond" w:hAnsi="Garamond" w:cs="Arial"/>
          <w:sz w:val="24"/>
          <w:szCs w:val="24"/>
        </w:rPr>
        <w:t>articolo</w:t>
      </w:r>
      <w:r>
        <w:rPr>
          <w:rFonts w:ascii="Garamond" w:hAnsi="Garamond" w:cs="Arial"/>
          <w:sz w:val="24"/>
          <w:szCs w:val="24"/>
        </w:rPr>
        <w:t xml:space="preserve"> 103 del D.Lgs. 50/2016</w:t>
      </w:r>
      <w:r w:rsidRPr="00331483">
        <w:rPr>
          <w:rFonts w:ascii="Garamond" w:hAnsi="Garamond" w:cs="Arial"/>
          <w:sz w:val="24"/>
          <w:szCs w:val="24"/>
        </w:rPr>
        <w:t xml:space="preserve"> la garanzia è progressivamente svincolata sulla base dell’avanzamento dell’esecuzione del servizio, nel limite massimo dell’80% dell’importo iniziale garantito; l’importo residuo permane fino alla data di emissione del certificato di regolare esecuzione.</w:t>
      </w:r>
    </w:p>
    <w:p w:rsidR="00990A42" w:rsidRPr="00331483" w:rsidRDefault="00990A42" w:rsidP="006D394C">
      <w:pPr>
        <w:pStyle w:val="Titolo2"/>
      </w:pPr>
      <w:bookmarkStart w:id="19" w:name="_Toc512590047"/>
      <w:bookmarkStart w:id="20" w:name="_Toc1132300"/>
      <w:r>
        <w:t xml:space="preserve">Art. </w:t>
      </w:r>
      <w:r w:rsidR="00C91052">
        <w:t>1</w:t>
      </w:r>
      <w:r>
        <w:t>3</w:t>
      </w:r>
      <w:r w:rsidRPr="00331483">
        <w:t xml:space="preserve"> - Risoluzione del contratto</w:t>
      </w:r>
      <w:bookmarkEnd w:id="19"/>
      <w:bookmarkEnd w:id="20"/>
    </w:p>
    <w:p w:rsidR="00A71B87" w:rsidRDefault="00A71B87" w:rsidP="006D394C">
      <w:pPr>
        <w:pStyle w:val="Paragrafoelenco"/>
        <w:suppressAutoHyphens/>
        <w:spacing w:after="0" w:line="276" w:lineRule="auto"/>
        <w:ind w:left="0"/>
        <w:jc w:val="both"/>
        <w:rPr>
          <w:rFonts w:ascii="Garamond" w:hAnsi="Garamond" w:cs="Arial"/>
          <w:sz w:val="24"/>
          <w:szCs w:val="24"/>
        </w:rPr>
      </w:pPr>
      <w:r w:rsidRPr="00A71B87">
        <w:rPr>
          <w:rFonts w:ascii="Garamond" w:hAnsi="Garamond" w:cs="Arial"/>
          <w:sz w:val="24"/>
          <w:szCs w:val="24"/>
        </w:rPr>
        <w:t xml:space="preserve">Le parti convengono che, oltre a quanto è previsto dall’art. 1453 c.c. per i casi di inadempimento delle obbligazioni contrattuali, costituiscono motivo per la risoluzione di diritto e con effetto immediato del contratto, ai sensi dell’art. 1456 c.c., le seguenti ipotesi: </w:t>
      </w:r>
    </w:p>
    <w:p w:rsidR="00A71B87" w:rsidRPr="00A71B87" w:rsidRDefault="00A71B87" w:rsidP="006D394C">
      <w:pPr>
        <w:pStyle w:val="Paragrafoelenco"/>
        <w:numPr>
          <w:ilvl w:val="0"/>
          <w:numId w:val="23"/>
        </w:numPr>
        <w:suppressAutoHyphens/>
        <w:spacing w:after="0" w:line="276" w:lineRule="auto"/>
        <w:jc w:val="both"/>
        <w:rPr>
          <w:rFonts w:ascii="Garamond" w:hAnsi="Garamond" w:cs="Arial"/>
          <w:sz w:val="24"/>
          <w:szCs w:val="24"/>
        </w:rPr>
      </w:pPr>
      <w:r w:rsidRPr="00A71B87">
        <w:rPr>
          <w:rFonts w:ascii="Garamond" w:hAnsi="Garamond" w:cs="Arial"/>
          <w:sz w:val="24"/>
          <w:szCs w:val="24"/>
        </w:rPr>
        <w:lastRenderedPageBreak/>
        <w:t>quando nei confronti dell'appaltatore sia intervenuto un provvedimento definitivo che dispone l'applicazione di una o più misure di prevenzione di cui al codice delle leggi antimafia e delle relative misure di prevenzione, ovvero sia intervenuta sentenza di condanna passata in giudicato per i reati di cui all'articolo 80 del D.l.gs. 50/2016;</w:t>
      </w:r>
    </w:p>
    <w:p w:rsidR="00A71B87" w:rsidRDefault="00A71B87" w:rsidP="006D394C">
      <w:pPr>
        <w:pStyle w:val="Paragrafoelenco"/>
        <w:numPr>
          <w:ilvl w:val="0"/>
          <w:numId w:val="23"/>
        </w:numPr>
        <w:suppressAutoHyphens/>
        <w:spacing w:after="0" w:line="276" w:lineRule="auto"/>
        <w:jc w:val="both"/>
        <w:rPr>
          <w:rFonts w:ascii="Garamond" w:hAnsi="Garamond" w:cs="Arial"/>
          <w:sz w:val="24"/>
          <w:szCs w:val="24"/>
        </w:rPr>
      </w:pPr>
      <w:r>
        <w:rPr>
          <w:rFonts w:ascii="Garamond" w:hAnsi="Garamond" w:cs="Arial"/>
          <w:sz w:val="24"/>
          <w:szCs w:val="24"/>
        </w:rPr>
        <w:t xml:space="preserve">quando </w:t>
      </w:r>
      <w:r w:rsidRPr="00A71B87">
        <w:rPr>
          <w:rFonts w:ascii="Garamond" w:hAnsi="Garamond" w:cs="Arial"/>
          <w:sz w:val="24"/>
          <w:szCs w:val="24"/>
        </w:rPr>
        <w:t>venga verificato il mancato rispetto dell’azienda in merito agli obblighi retributivi, contributivi e assistenziali, fatta salva la relativa segnalazione in merito alle violazioni riscontrate ai competenti organi;</w:t>
      </w:r>
    </w:p>
    <w:p w:rsidR="004C3A57" w:rsidRDefault="00A71B87" w:rsidP="006D394C">
      <w:pPr>
        <w:pStyle w:val="Paragrafoelenco"/>
        <w:numPr>
          <w:ilvl w:val="0"/>
          <w:numId w:val="23"/>
        </w:numPr>
        <w:suppressAutoHyphens/>
        <w:spacing w:after="0" w:line="276" w:lineRule="auto"/>
        <w:jc w:val="both"/>
        <w:rPr>
          <w:rFonts w:ascii="Garamond" w:hAnsi="Garamond" w:cs="Arial"/>
          <w:sz w:val="24"/>
          <w:szCs w:val="24"/>
        </w:rPr>
      </w:pPr>
      <w:r>
        <w:rPr>
          <w:rFonts w:ascii="Garamond" w:hAnsi="Garamond" w:cs="Arial"/>
          <w:sz w:val="24"/>
          <w:szCs w:val="24"/>
        </w:rPr>
        <w:t xml:space="preserve">quando </w:t>
      </w:r>
      <w:r w:rsidRPr="00A71B87">
        <w:rPr>
          <w:rFonts w:ascii="Garamond" w:hAnsi="Garamond" w:cs="Arial"/>
          <w:sz w:val="24"/>
          <w:szCs w:val="24"/>
        </w:rPr>
        <w:t>venga verificata l’esecuzione di transazioni finanziarie senza avvalersi di banche o di Poste Italiane SpA, come previsto all’art. 3 della L. 136/2010;</w:t>
      </w:r>
    </w:p>
    <w:p w:rsidR="004C3A57" w:rsidRDefault="004C3A57" w:rsidP="006D394C">
      <w:pPr>
        <w:pStyle w:val="Paragrafoelenco"/>
        <w:numPr>
          <w:ilvl w:val="0"/>
          <w:numId w:val="23"/>
        </w:numPr>
        <w:suppressAutoHyphens/>
        <w:spacing w:after="0" w:line="276" w:lineRule="auto"/>
        <w:jc w:val="both"/>
        <w:rPr>
          <w:rFonts w:ascii="Garamond" w:hAnsi="Garamond" w:cs="Arial"/>
          <w:sz w:val="24"/>
          <w:szCs w:val="24"/>
        </w:rPr>
      </w:pPr>
      <w:r>
        <w:rPr>
          <w:rFonts w:ascii="Garamond" w:hAnsi="Garamond" w:cs="Arial"/>
          <w:sz w:val="24"/>
          <w:szCs w:val="24"/>
        </w:rPr>
        <w:t xml:space="preserve">quando </w:t>
      </w:r>
      <w:r w:rsidR="0071789F" w:rsidRPr="004C3A57">
        <w:rPr>
          <w:rFonts w:ascii="Garamond" w:hAnsi="Garamond" w:cs="Arial"/>
          <w:sz w:val="24"/>
          <w:szCs w:val="24"/>
        </w:rPr>
        <w:t xml:space="preserve">venga verificato il mancato rispetto dell’appaltatore alle disposizioni di cui al D. Lgs. n. 81/2008; </w:t>
      </w:r>
    </w:p>
    <w:p w:rsidR="004C3A57" w:rsidRDefault="0071789F" w:rsidP="006D394C">
      <w:pPr>
        <w:pStyle w:val="Paragrafoelenco"/>
        <w:numPr>
          <w:ilvl w:val="0"/>
          <w:numId w:val="23"/>
        </w:numPr>
        <w:suppressAutoHyphens/>
        <w:spacing w:after="0" w:line="276" w:lineRule="auto"/>
        <w:jc w:val="both"/>
        <w:rPr>
          <w:rFonts w:ascii="Garamond" w:hAnsi="Garamond" w:cs="Arial"/>
          <w:sz w:val="24"/>
          <w:szCs w:val="24"/>
        </w:rPr>
      </w:pPr>
      <w:r w:rsidRPr="004C3A57">
        <w:rPr>
          <w:rFonts w:ascii="Garamond" w:hAnsi="Garamond" w:cs="Arial"/>
          <w:sz w:val="24"/>
          <w:szCs w:val="24"/>
        </w:rPr>
        <w:t>nel caso di concordato preventivo (fatto salvo quanto previsto dall’art. 186</w:t>
      </w:r>
      <w:r w:rsidR="004C3A57">
        <w:rPr>
          <w:rFonts w:ascii="Garamond" w:hAnsi="Garamond" w:cs="Arial"/>
          <w:sz w:val="24"/>
          <w:szCs w:val="24"/>
        </w:rPr>
        <w:t>-</w:t>
      </w:r>
      <w:r w:rsidRPr="004C3A57">
        <w:rPr>
          <w:rFonts w:ascii="Garamond" w:hAnsi="Garamond" w:cs="Arial"/>
          <w:sz w:val="24"/>
          <w:szCs w:val="24"/>
        </w:rPr>
        <w:t xml:space="preserve">bis del R.D. 16.3.1942 n. 167smi), di fallimento (fatto salvo quanto previsto dall’art. 110 del D.lgs. 50/2016), di stato di moratoria e di procedure concorsuali; </w:t>
      </w:r>
    </w:p>
    <w:p w:rsidR="004C3A57" w:rsidRDefault="004C3A57" w:rsidP="006D394C">
      <w:pPr>
        <w:pStyle w:val="Paragrafoelenco"/>
        <w:numPr>
          <w:ilvl w:val="0"/>
          <w:numId w:val="23"/>
        </w:numPr>
        <w:suppressAutoHyphens/>
        <w:spacing w:after="0" w:line="276" w:lineRule="auto"/>
        <w:jc w:val="both"/>
        <w:rPr>
          <w:rFonts w:ascii="Garamond" w:hAnsi="Garamond" w:cs="Arial"/>
          <w:sz w:val="24"/>
          <w:szCs w:val="24"/>
        </w:rPr>
      </w:pPr>
      <w:r>
        <w:rPr>
          <w:rFonts w:ascii="Garamond" w:hAnsi="Garamond" w:cs="Arial"/>
          <w:sz w:val="24"/>
          <w:szCs w:val="24"/>
        </w:rPr>
        <w:t xml:space="preserve">nel caso di </w:t>
      </w:r>
      <w:r w:rsidR="0071789F" w:rsidRPr="004C3A57">
        <w:rPr>
          <w:rFonts w:ascii="Garamond" w:hAnsi="Garamond" w:cs="Arial"/>
          <w:sz w:val="24"/>
          <w:szCs w:val="24"/>
        </w:rPr>
        <w:t xml:space="preserve">condanna per uno dei reati previsti dalla legge 231/01; </w:t>
      </w:r>
    </w:p>
    <w:p w:rsidR="004C3A57" w:rsidRDefault="004C3A57" w:rsidP="006D394C">
      <w:pPr>
        <w:pStyle w:val="Paragrafoelenco"/>
        <w:numPr>
          <w:ilvl w:val="0"/>
          <w:numId w:val="23"/>
        </w:numPr>
        <w:suppressAutoHyphens/>
        <w:spacing w:after="0" w:line="276" w:lineRule="auto"/>
        <w:jc w:val="both"/>
        <w:rPr>
          <w:rFonts w:ascii="Garamond" w:hAnsi="Garamond" w:cs="Arial"/>
          <w:sz w:val="24"/>
          <w:szCs w:val="24"/>
        </w:rPr>
      </w:pPr>
      <w:r>
        <w:rPr>
          <w:rFonts w:ascii="Garamond" w:hAnsi="Garamond" w:cs="Arial"/>
          <w:sz w:val="24"/>
          <w:szCs w:val="24"/>
        </w:rPr>
        <w:t xml:space="preserve">in caso di </w:t>
      </w:r>
      <w:r w:rsidR="0071789F" w:rsidRPr="004C3A57">
        <w:rPr>
          <w:rFonts w:ascii="Garamond" w:hAnsi="Garamond" w:cs="Arial"/>
          <w:sz w:val="24"/>
          <w:szCs w:val="24"/>
        </w:rPr>
        <w:t xml:space="preserve">subappalto non espressamente autorizzato dalla committente; </w:t>
      </w:r>
    </w:p>
    <w:p w:rsidR="004C3A57" w:rsidRDefault="004C3A57" w:rsidP="006D394C">
      <w:pPr>
        <w:pStyle w:val="Paragrafoelenco"/>
        <w:numPr>
          <w:ilvl w:val="0"/>
          <w:numId w:val="23"/>
        </w:numPr>
        <w:suppressAutoHyphens/>
        <w:spacing w:after="0" w:line="276" w:lineRule="auto"/>
        <w:jc w:val="both"/>
        <w:rPr>
          <w:rFonts w:ascii="Garamond" w:hAnsi="Garamond" w:cs="Arial"/>
          <w:sz w:val="24"/>
          <w:szCs w:val="24"/>
        </w:rPr>
      </w:pPr>
      <w:r>
        <w:rPr>
          <w:rFonts w:ascii="Garamond" w:hAnsi="Garamond" w:cs="Arial"/>
          <w:sz w:val="24"/>
          <w:szCs w:val="24"/>
        </w:rPr>
        <w:t xml:space="preserve">in caso di </w:t>
      </w:r>
      <w:r w:rsidR="0071789F" w:rsidRPr="004C3A57">
        <w:rPr>
          <w:rFonts w:ascii="Garamond" w:hAnsi="Garamond" w:cs="Arial"/>
          <w:sz w:val="24"/>
          <w:szCs w:val="24"/>
        </w:rPr>
        <w:t>sospensione</w:t>
      </w:r>
      <w:r>
        <w:rPr>
          <w:rFonts w:ascii="Garamond" w:hAnsi="Garamond" w:cs="Arial"/>
          <w:sz w:val="24"/>
          <w:szCs w:val="24"/>
        </w:rPr>
        <w:t>, abbandono</w:t>
      </w:r>
      <w:r w:rsidR="0071789F" w:rsidRPr="004C3A57">
        <w:rPr>
          <w:rFonts w:ascii="Garamond" w:hAnsi="Garamond" w:cs="Arial"/>
          <w:sz w:val="24"/>
          <w:szCs w:val="24"/>
        </w:rPr>
        <w:t xml:space="preserve"> o interruzione del servizio per motivi non dipendenti da cause di forza maggiore; </w:t>
      </w:r>
    </w:p>
    <w:p w:rsidR="004C3A57" w:rsidRDefault="004C3A57" w:rsidP="006D394C">
      <w:pPr>
        <w:pStyle w:val="Paragrafoelenco"/>
        <w:numPr>
          <w:ilvl w:val="0"/>
          <w:numId w:val="23"/>
        </w:numPr>
        <w:suppressAutoHyphens/>
        <w:spacing w:after="0" w:line="276" w:lineRule="auto"/>
        <w:jc w:val="both"/>
        <w:rPr>
          <w:rFonts w:ascii="Garamond" w:hAnsi="Garamond" w:cs="Arial"/>
          <w:sz w:val="24"/>
          <w:szCs w:val="24"/>
        </w:rPr>
      </w:pPr>
      <w:r>
        <w:rPr>
          <w:rFonts w:ascii="Garamond" w:hAnsi="Garamond" w:cs="Arial"/>
          <w:sz w:val="24"/>
          <w:szCs w:val="24"/>
        </w:rPr>
        <w:t xml:space="preserve">in caso di </w:t>
      </w:r>
      <w:r w:rsidR="0071789F" w:rsidRPr="004C3A57">
        <w:rPr>
          <w:rFonts w:ascii="Garamond" w:hAnsi="Garamond" w:cs="Arial"/>
          <w:sz w:val="24"/>
          <w:szCs w:val="24"/>
        </w:rPr>
        <w:t>accertata non veridicità del contenuto delle dichiarazio</w:t>
      </w:r>
      <w:r>
        <w:rPr>
          <w:rFonts w:ascii="Garamond" w:hAnsi="Garamond" w:cs="Arial"/>
          <w:sz w:val="24"/>
          <w:szCs w:val="24"/>
        </w:rPr>
        <w:t>ni presentate dall’Appaltatore;</w:t>
      </w:r>
    </w:p>
    <w:p w:rsidR="004C3A57" w:rsidRDefault="004C3A57" w:rsidP="006D394C">
      <w:pPr>
        <w:pStyle w:val="Paragrafoelenco"/>
        <w:numPr>
          <w:ilvl w:val="0"/>
          <w:numId w:val="23"/>
        </w:numPr>
        <w:suppressAutoHyphens/>
        <w:spacing w:after="0" w:line="276" w:lineRule="auto"/>
        <w:jc w:val="both"/>
        <w:rPr>
          <w:rFonts w:ascii="Garamond" w:hAnsi="Garamond" w:cs="Arial"/>
          <w:sz w:val="24"/>
          <w:szCs w:val="24"/>
        </w:rPr>
      </w:pPr>
      <w:r>
        <w:rPr>
          <w:rFonts w:ascii="Garamond" w:hAnsi="Garamond" w:cs="Arial"/>
          <w:sz w:val="24"/>
          <w:szCs w:val="24"/>
        </w:rPr>
        <w:t xml:space="preserve">in caso di </w:t>
      </w:r>
      <w:r w:rsidR="0071789F" w:rsidRPr="004C3A57">
        <w:rPr>
          <w:rFonts w:ascii="Garamond" w:hAnsi="Garamond" w:cs="Arial"/>
          <w:sz w:val="24"/>
          <w:szCs w:val="24"/>
        </w:rPr>
        <w:t xml:space="preserve">mancata reintegrazione della cauzione eventualmente escussa nel termine di dieci giorni dalla richiesta di </w:t>
      </w:r>
      <w:r>
        <w:rPr>
          <w:rFonts w:ascii="Garamond" w:hAnsi="Garamond" w:cs="Arial"/>
          <w:sz w:val="24"/>
          <w:szCs w:val="24"/>
        </w:rPr>
        <w:t xml:space="preserve">AMES </w:t>
      </w:r>
      <w:r w:rsidR="0071789F" w:rsidRPr="004C3A57">
        <w:rPr>
          <w:rFonts w:ascii="Garamond" w:hAnsi="Garamond" w:cs="Arial"/>
          <w:sz w:val="24"/>
          <w:szCs w:val="24"/>
        </w:rPr>
        <w:t xml:space="preserve">SpA; </w:t>
      </w:r>
    </w:p>
    <w:p w:rsidR="00990A42" w:rsidRPr="00C91052" w:rsidRDefault="00C91052" w:rsidP="006D394C">
      <w:pPr>
        <w:pStyle w:val="Paragrafoelenco"/>
        <w:numPr>
          <w:ilvl w:val="0"/>
          <w:numId w:val="23"/>
        </w:numPr>
        <w:suppressAutoHyphens/>
        <w:spacing w:after="0" w:line="276" w:lineRule="auto"/>
        <w:jc w:val="both"/>
        <w:rPr>
          <w:rFonts w:ascii="Garamond" w:hAnsi="Garamond" w:cs="Arial"/>
          <w:sz w:val="24"/>
          <w:szCs w:val="24"/>
        </w:rPr>
      </w:pPr>
      <w:r>
        <w:rPr>
          <w:rFonts w:ascii="Garamond" w:hAnsi="Garamond" w:cs="Arial"/>
          <w:sz w:val="24"/>
          <w:szCs w:val="24"/>
        </w:rPr>
        <w:t xml:space="preserve">nel caso di </w:t>
      </w:r>
      <w:r w:rsidR="00990A42" w:rsidRPr="00C91052">
        <w:rPr>
          <w:rFonts w:ascii="Garamond" w:hAnsi="Garamond" w:cs="Arial"/>
          <w:sz w:val="24"/>
          <w:szCs w:val="24"/>
        </w:rPr>
        <w:t>gravi violazioni degli obblighi contrattuali, non eliminate dopo 3 diffide formali;</w:t>
      </w:r>
    </w:p>
    <w:p w:rsidR="00990A42" w:rsidRDefault="00C91052" w:rsidP="006D394C">
      <w:pPr>
        <w:pStyle w:val="Paragrafoelenco"/>
        <w:numPr>
          <w:ilvl w:val="0"/>
          <w:numId w:val="23"/>
        </w:numPr>
        <w:suppressAutoHyphens/>
        <w:spacing w:after="0" w:line="276" w:lineRule="auto"/>
        <w:jc w:val="both"/>
        <w:rPr>
          <w:rFonts w:ascii="Garamond" w:hAnsi="Garamond" w:cs="Arial"/>
          <w:sz w:val="24"/>
          <w:szCs w:val="24"/>
        </w:rPr>
      </w:pPr>
      <w:r>
        <w:rPr>
          <w:rFonts w:ascii="Garamond" w:hAnsi="Garamond" w:cs="Arial"/>
          <w:sz w:val="24"/>
          <w:szCs w:val="24"/>
        </w:rPr>
        <w:t>qualora l’Appaltatore</w:t>
      </w:r>
      <w:r w:rsidR="00990A42" w:rsidRPr="000A66AC">
        <w:rPr>
          <w:rFonts w:ascii="Garamond" w:hAnsi="Garamond" w:cs="Arial"/>
          <w:sz w:val="24"/>
          <w:szCs w:val="24"/>
        </w:rPr>
        <w:t>., con le sue inadempienze nei confronti dei propri dipendenti, ponga in essere i presupposti e le condizioni per l’applicazione dell’art. 1676 del Codice Civile;</w:t>
      </w:r>
    </w:p>
    <w:p w:rsidR="00990A42" w:rsidRDefault="00990A42" w:rsidP="006D394C">
      <w:pPr>
        <w:pStyle w:val="Paragrafoelenco"/>
        <w:numPr>
          <w:ilvl w:val="0"/>
          <w:numId w:val="23"/>
        </w:numPr>
        <w:suppressAutoHyphens/>
        <w:spacing w:after="0" w:line="276" w:lineRule="auto"/>
        <w:jc w:val="both"/>
        <w:rPr>
          <w:rFonts w:ascii="Garamond" w:hAnsi="Garamond" w:cs="Arial"/>
          <w:sz w:val="24"/>
          <w:szCs w:val="24"/>
        </w:rPr>
      </w:pPr>
      <w:r w:rsidRPr="000A66AC">
        <w:rPr>
          <w:rFonts w:ascii="Garamond" w:hAnsi="Garamond" w:cs="Arial"/>
          <w:sz w:val="24"/>
          <w:szCs w:val="24"/>
        </w:rPr>
        <w:t>nel caso in cui l’</w:t>
      </w:r>
      <w:r w:rsidR="00C91052">
        <w:rPr>
          <w:rFonts w:ascii="Garamond" w:hAnsi="Garamond" w:cs="Arial"/>
          <w:sz w:val="24"/>
          <w:szCs w:val="24"/>
        </w:rPr>
        <w:t xml:space="preserve">Impresa Aggiudicataria </w:t>
      </w:r>
      <w:r w:rsidRPr="000A66AC">
        <w:rPr>
          <w:rFonts w:ascii="Garamond" w:hAnsi="Garamond" w:cs="Arial"/>
          <w:sz w:val="24"/>
          <w:szCs w:val="24"/>
        </w:rPr>
        <w:t>non adempia agli obblighi di tracciabilità dei flussi finanziari, come</w:t>
      </w:r>
      <w:r>
        <w:rPr>
          <w:rFonts w:ascii="Garamond" w:hAnsi="Garamond" w:cs="Arial"/>
          <w:sz w:val="24"/>
          <w:szCs w:val="24"/>
        </w:rPr>
        <w:t xml:space="preserve"> previsto dal precedente art. </w:t>
      </w:r>
      <w:r w:rsidR="00C91052">
        <w:rPr>
          <w:rFonts w:ascii="Garamond" w:hAnsi="Garamond" w:cs="Arial"/>
          <w:sz w:val="24"/>
          <w:szCs w:val="24"/>
        </w:rPr>
        <w:t>11</w:t>
      </w:r>
      <w:r w:rsidRPr="000A66AC">
        <w:rPr>
          <w:rFonts w:ascii="Garamond" w:hAnsi="Garamond" w:cs="Arial"/>
          <w:sz w:val="24"/>
          <w:szCs w:val="24"/>
        </w:rPr>
        <w:t xml:space="preserve"> del presente capitolato;</w:t>
      </w:r>
    </w:p>
    <w:p w:rsidR="00990A42" w:rsidRDefault="00990A42" w:rsidP="006D394C">
      <w:pPr>
        <w:pStyle w:val="Paragrafoelenco"/>
        <w:numPr>
          <w:ilvl w:val="0"/>
          <w:numId w:val="23"/>
        </w:numPr>
        <w:suppressAutoHyphens/>
        <w:spacing w:after="0" w:line="276" w:lineRule="auto"/>
        <w:jc w:val="both"/>
        <w:rPr>
          <w:rFonts w:ascii="Garamond" w:hAnsi="Garamond" w:cs="Arial"/>
          <w:sz w:val="24"/>
          <w:szCs w:val="24"/>
        </w:rPr>
      </w:pPr>
      <w:r w:rsidRPr="000A66AC">
        <w:rPr>
          <w:rFonts w:ascii="Garamond" w:hAnsi="Garamond" w:cs="Arial"/>
          <w:sz w:val="24"/>
          <w:szCs w:val="24"/>
        </w:rPr>
        <w:t xml:space="preserve">nel caso dell’applicazione di più di tre </w:t>
      </w:r>
      <w:r w:rsidRPr="003975DA">
        <w:rPr>
          <w:rFonts w:ascii="Garamond" w:hAnsi="Garamond" w:cs="Arial"/>
          <w:sz w:val="24"/>
          <w:szCs w:val="24"/>
        </w:rPr>
        <w:t xml:space="preserve">penalità di importo pari o superiore a euro </w:t>
      </w:r>
      <w:r w:rsidR="007D6C5E">
        <w:rPr>
          <w:rFonts w:ascii="Garamond" w:hAnsi="Garamond" w:cs="Arial"/>
          <w:sz w:val="24"/>
          <w:szCs w:val="24"/>
        </w:rPr>
        <w:t>250</w:t>
      </w:r>
      <w:r>
        <w:rPr>
          <w:rFonts w:ascii="Garamond" w:hAnsi="Garamond" w:cs="Arial"/>
          <w:sz w:val="24"/>
          <w:szCs w:val="24"/>
        </w:rPr>
        <w:t>,00</w:t>
      </w:r>
      <w:r w:rsidRPr="003975DA">
        <w:rPr>
          <w:rFonts w:ascii="Garamond" w:hAnsi="Garamond" w:cs="Arial"/>
          <w:sz w:val="24"/>
          <w:szCs w:val="24"/>
        </w:rPr>
        <w:t xml:space="preserve"> cad.</w:t>
      </w:r>
      <w:r w:rsidRPr="000A66AC">
        <w:rPr>
          <w:rFonts w:ascii="Garamond" w:hAnsi="Garamond" w:cs="Arial"/>
          <w:sz w:val="24"/>
          <w:szCs w:val="24"/>
        </w:rPr>
        <w:t>;</w:t>
      </w:r>
    </w:p>
    <w:p w:rsidR="00990A42" w:rsidRPr="000A66AC" w:rsidRDefault="00990A42" w:rsidP="006D394C">
      <w:pPr>
        <w:pStyle w:val="Paragrafoelenco"/>
        <w:numPr>
          <w:ilvl w:val="0"/>
          <w:numId w:val="23"/>
        </w:numPr>
        <w:suppressAutoHyphens/>
        <w:spacing w:after="0" w:line="276" w:lineRule="auto"/>
        <w:jc w:val="both"/>
        <w:rPr>
          <w:rFonts w:ascii="Garamond" w:hAnsi="Garamond" w:cs="Arial"/>
          <w:sz w:val="24"/>
          <w:szCs w:val="24"/>
        </w:rPr>
      </w:pPr>
      <w:r w:rsidRPr="000A66AC">
        <w:rPr>
          <w:rFonts w:ascii="Garamond" w:hAnsi="Garamond" w:cs="Arial"/>
          <w:sz w:val="24"/>
          <w:szCs w:val="24"/>
        </w:rPr>
        <w:t>negli altri casi previsti dalla legge.</w:t>
      </w:r>
    </w:p>
    <w:p w:rsidR="00990A42" w:rsidRPr="00331483" w:rsidRDefault="00990A42" w:rsidP="006D394C">
      <w:pPr>
        <w:spacing w:before="240" w:after="0" w:line="276" w:lineRule="auto"/>
        <w:jc w:val="both"/>
        <w:rPr>
          <w:rFonts w:ascii="Garamond" w:hAnsi="Garamond" w:cs="Arial"/>
          <w:sz w:val="24"/>
          <w:szCs w:val="24"/>
        </w:rPr>
      </w:pPr>
      <w:r w:rsidRPr="00331483">
        <w:rPr>
          <w:rFonts w:ascii="Garamond" w:hAnsi="Garamond" w:cs="Arial"/>
          <w:sz w:val="24"/>
          <w:szCs w:val="24"/>
        </w:rPr>
        <w:t>Nei suddetti casi la risoluzione si verificherà di diritto qualora AMES SpA comunichi all’I.A., mediante raccomandata A.R. o Posta Elettronica Certificata (PEC), che intende avvalersi di questa clausola risolutiva.</w:t>
      </w:r>
    </w:p>
    <w:p w:rsidR="00990A42" w:rsidRDefault="00990A42" w:rsidP="006D394C">
      <w:pPr>
        <w:spacing w:line="276" w:lineRule="auto"/>
        <w:jc w:val="both"/>
        <w:rPr>
          <w:rFonts w:ascii="Garamond" w:hAnsi="Garamond" w:cs="Arial"/>
          <w:sz w:val="24"/>
          <w:szCs w:val="24"/>
        </w:rPr>
      </w:pPr>
      <w:r w:rsidRPr="00331483">
        <w:rPr>
          <w:rFonts w:ascii="Garamond" w:hAnsi="Garamond" w:cs="Arial"/>
          <w:sz w:val="24"/>
          <w:szCs w:val="24"/>
        </w:rPr>
        <w:t>Nei casi previsti dal presente articolo, l’I.A. incorre nella perdita della garanzia definitiva, che verrà escussa da AMES SpA, salvo il risarcimento del maggior danno, anche d’immagine e delle nuove procedure da instaurare.</w:t>
      </w:r>
    </w:p>
    <w:p w:rsidR="004D6B59" w:rsidRPr="00CF67B1" w:rsidRDefault="004D6B59" w:rsidP="006D394C">
      <w:pPr>
        <w:pStyle w:val="Titolo2"/>
        <w:spacing w:before="0"/>
        <w:jc w:val="both"/>
        <w:rPr>
          <w:rFonts w:eastAsiaTheme="minorHAnsi" w:cstheme="minorHAnsi"/>
          <w:bCs w:val="0"/>
          <w:szCs w:val="24"/>
        </w:rPr>
      </w:pPr>
      <w:bookmarkStart w:id="21" w:name="_Toc1132301"/>
      <w:r w:rsidRPr="00CF67B1">
        <w:rPr>
          <w:rFonts w:eastAsiaTheme="minorHAnsi" w:cstheme="minorHAnsi"/>
          <w:bCs w:val="0"/>
          <w:szCs w:val="24"/>
        </w:rPr>
        <w:t xml:space="preserve">Art. </w:t>
      </w:r>
      <w:r w:rsidR="00C91052">
        <w:rPr>
          <w:rFonts w:eastAsiaTheme="minorHAnsi" w:cstheme="minorHAnsi"/>
          <w:bCs w:val="0"/>
          <w:szCs w:val="24"/>
        </w:rPr>
        <w:t>1</w:t>
      </w:r>
      <w:r w:rsidRPr="00CF67B1">
        <w:rPr>
          <w:rFonts w:eastAsiaTheme="minorHAnsi" w:cstheme="minorHAnsi"/>
          <w:bCs w:val="0"/>
          <w:szCs w:val="24"/>
        </w:rPr>
        <w:t>4</w:t>
      </w:r>
      <w:r w:rsidR="00C91052">
        <w:rPr>
          <w:rFonts w:eastAsiaTheme="minorHAnsi" w:cstheme="minorHAnsi"/>
          <w:bCs w:val="0"/>
          <w:szCs w:val="24"/>
        </w:rPr>
        <w:t xml:space="preserve"> – </w:t>
      </w:r>
      <w:r w:rsidRPr="00CF67B1">
        <w:rPr>
          <w:rFonts w:eastAsiaTheme="minorHAnsi" w:cstheme="minorHAnsi"/>
          <w:bCs w:val="0"/>
          <w:szCs w:val="24"/>
        </w:rPr>
        <w:t>Obbligo di rispettare il codice etico, il codice di comportamento interno, gli ulteriori protocolli ex d. lgs. 231/2001, legge 190/2012 e manleva</w:t>
      </w:r>
      <w:bookmarkEnd w:id="7"/>
      <w:bookmarkEnd w:id="21"/>
    </w:p>
    <w:p w:rsidR="004D6B59" w:rsidRPr="00CF67B1" w:rsidRDefault="004D6B59" w:rsidP="006D394C">
      <w:pPr>
        <w:spacing w:line="276" w:lineRule="auto"/>
        <w:jc w:val="both"/>
        <w:rPr>
          <w:rFonts w:ascii="Garamond" w:hAnsi="Garamond" w:cstheme="minorHAnsi"/>
          <w:sz w:val="24"/>
          <w:szCs w:val="24"/>
        </w:rPr>
      </w:pPr>
      <w:r w:rsidRPr="00CF67B1">
        <w:rPr>
          <w:rFonts w:ascii="Garamond" w:hAnsi="Garamond" w:cstheme="minorHAnsi"/>
          <w:sz w:val="24"/>
          <w:szCs w:val="24"/>
        </w:rPr>
        <w:t>L’aggiudicataria si obbliga a rispettare, e a far rispettare ai propri collaboratori, il Codice Etico, il Codice di comportamento interno e gli ulteriori Protocolli previsti da AMES SpA ai sensi del D. Lgs. 231/2001 e della legge</w:t>
      </w:r>
      <w:r w:rsidR="006D394C">
        <w:rPr>
          <w:rFonts w:ascii="Garamond" w:hAnsi="Garamond" w:cstheme="minorHAnsi"/>
          <w:sz w:val="24"/>
          <w:szCs w:val="24"/>
        </w:rPr>
        <w:t xml:space="preserve"> </w:t>
      </w:r>
      <w:r w:rsidRPr="00CF67B1">
        <w:rPr>
          <w:rFonts w:ascii="Garamond" w:hAnsi="Garamond" w:cstheme="minorHAnsi"/>
          <w:sz w:val="24"/>
          <w:szCs w:val="24"/>
        </w:rPr>
        <w:t>190/2012 (cd. Compliance Program).</w:t>
      </w:r>
    </w:p>
    <w:p w:rsidR="004D6B59" w:rsidRPr="00CF67B1" w:rsidRDefault="004D6B59" w:rsidP="006D394C">
      <w:pPr>
        <w:spacing w:line="276" w:lineRule="auto"/>
        <w:jc w:val="both"/>
        <w:rPr>
          <w:rFonts w:ascii="Garamond" w:hAnsi="Garamond" w:cstheme="minorHAnsi"/>
          <w:sz w:val="24"/>
          <w:szCs w:val="24"/>
        </w:rPr>
      </w:pPr>
      <w:r w:rsidRPr="00CF67B1">
        <w:rPr>
          <w:rFonts w:ascii="Garamond" w:hAnsi="Garamond" w:cstheme="minorHAnsi"/>
          <w:sz w:val="24"/>
          <w:szCs w:val="24"/>
        </w:rPr>
        <w:t xml:space="preserve">La violazione delle regole previste nei documenti sopra indicati e reperibili nel sito istituzionale </w:t>
      </w:r>
      <w:hyperlink r:id="rId9" w:history="1">
        <w:r w:rsidRPr="00CF67B1">
          <w:rPr>
            <w:rFonts w:ascii="Garamond" w:hAnsi="Garamond" w:cstheme="minorHAnsi"/>
            <w:sz w:val="24"/>
            <w:szCs w:val="24"/>
          </w:rPr>
          <w:t>www.amesvenezia.it</w:t>
        </w:r>
      </w:hyperlink>
      <w:r w:rsidRPr="00CF67B1">
        <w:rPr>
          <w:rFonts w:ascii="Garamond" w:hAnsi="Garamond" w:cstheme="minorHAnsi"/>
          <w:sz w:val="24"/>
          <w:szCs w:val="24"/>
        </w:rPr>
        <w:t>rappresenta grave inadempimento contrattuale.</w:t>
      </w:r>
    </w:p>
    <w:p w:rsidR="004D6B59" w:rsidRPr="00CF67B1" w:rsidRDefault="004D6B59" w:rsidP="006D394C">
      <w:pPr>
        <w:spacing w:line="276" w:lineRule="auto"/>
        <w:jc w:val="both"/>
        <w:rPr>
          <w:rFonts w:ascii="Garamond" w:hAnsi="Garamond" w:cstheme="minorHAnsi"/>
          <w:sz w:val="24"/>
          <w:szCs w:val="24"/>
        </w:rPr>
      </w:pPr>
      <w:r w:rsidRPr="00CF67B1">
        <w:rPr>
          <w:rFonts w:ascii="Garamond" w:hAnsi="Garamond" w:cstheme="minorHAnsi"/>
          <w:sz w:val="24"/>
          <w:szCs w:val="24"/>
        </w:rPr>
        <w:t>L’Appaltatore si impegna a segnalare all’Organismo di Vigilanza i casi di violazioni del Codice Etico e degli ulteriori Protocolli previsti nel Modello Organizzativo e di Gestione.</w:t>
      </w:r>
    </w:p>
    <w:p w:rsidR="004D6B59" w:rsidRPr="00CF67B1" w:rsidRDefault="004D6B59" w:rsidP="006D394C">
      <w:pPr>
        <w:spacing w:line="276" w:lineRule="auto"/>
        <w:jc w:val="both"/>
        <w:rPr>
          <w:rFonts w:ascii="Garamond" w:hAnsi="Garamond" w:cstheme="minorHAnsi"/>
          <w:sz w:val="24"/>
          <w:szCs w:val="24"/>
        </w:rPr>
      </w:pPr>
      <w:r w:rsidRPr="00CF67B1">
        <w:rPr>
          <w:rFonts w:ascii="Garamond" w:hAnsi="Garamond" w:cstheme="minorHAnsi"/>
          <w:sz w:val="24"/>
          <w:szCs w:val="24"/>
        </w:rPr>
        <w:lastRenderedPageBreak/>
        <w:t>L’Appaltatore si impegna a segnalare al Responsabile della Prevenzione della Corruzione i casi di violazioni del Codice di comportamento interno e dei protocolli previsti nel Piano Triennale per la prevenzione della Corruzione.</w:t>
      </w:r>
    </w:p>
    <w:p w:rsidR="004D6B59" w:rsidRPr="00CF67B1" w:rsidRDefault="004D6B59" w:rsidP="006D394C">
      <w:pPr>
        <w:spacing w:line="276" w:lineRule="auto"/>
        <w:jc w:val="both"/>
        <w:rPr>
          <w:rFonts w:ascii="Garamond" w:hAnsi="Garamond" w:cstheme="minorHAnsi"/>
          <w:sz w:val="24"/>
          <w:szCs w:val="24"/>
        </w:rPr>
      </w:pPr>
      <w:r w:rsidRPr="00CF67B1">
        <w:rPr>
          <w:rFonts w:ascii="Garamond" w:hAnsi="Garamond" w:cstheme="minorHAnsi"/>
          <w:sz w:val="24"/>
          <w:szCs w:val="24"/>
        </w:rPr>
        <w:t>La ditta aggiudicataria manleva fin d’ora AMES SpA per eventuali sanzioni o danni dovessero derivare a quest’ultima quale conseguenza della violazione dei citati Codice Etico, Codice comportamentale e Protocolli da parte dell’impresa aggiudicataria medesima o dei suoi collaboratori.</w:t>
      </w:r>
    </w:p>
    <w:p w:rsidR="00007751" w:rsidRPr="00CF67B1" w:rsidRDefault="00007751" w:rsidP="006D394C">
      <w:pPr>
        <w:pStyle w:val="Titolo2"/>
      </w:pPr>
      <w:bookmarkStart w:id="22" w:name="_Toc1132302"/>
      <w:r w:rsidRPr="00CF67B1">
        <w:t xml:space="preserve">Art. </w:t>
      </w:r>
      <w:r w:rsidR="00894800">
        <w:t>15</w:t>
      </w:r>
      <w:r w:rsidRPr="00CF67B1">
        <w:t xml:space="preserve"> – Clausola risolutiva espressa</w:t>
      </w:r>
      <w:bookmarkEnd w:id="22"/>
    </w:p>
    <w:p w:rsidR="00894800" w:rsidRPr="00894800" w:rsidRDefault="001F4785" w:rsidP="006D394C">
      <w:pPr>
        <w:spacing w:after="0" w:line="276" w:lineRule="auto"/>
        <w:jc w:val="both"/>
        <w:rPr>
          <w:rFonts w:ascii="Garamond" w:hAnsi="Garamond" w:cstheme="minorHAnsi"/>
          <w:sz w:val="24"/>
          <w:szCs w:val="24"/>
        </w:rPr>
      </w:pPr>
      <w:r w:rsidRPr="00894800">
        <w:rPr>
          <w:rFonts w:ascii="Garamond" w:hAnsi="Garamond" w:cstheme="minorHAnsi"/>
          <w:sz w:val="24"/>
          <w:szCs w:val="24"/>
        </w:rPr>
        <w:t>AMES si riserva la possibilità di risolvere anticipatamente il presente contratto:</w:t>
      </w:r>
    </w:p>
    <w:p w:rsidR="00894800" w:rsidRDefault="001F4785" w:rsidP="006D394C">
      <w:pPr>
        <w:pStyle w:val="Paragrafoelenco"/>
        <w:numPr>
          <w:ilvl w:val="0"/>
          <w:numId w:val="27"/>
        </w:numPr>
        <w:spacing w:after="0" w:line="276" w:lineRule="auto"/>
        <w:jc w:val="both"/>
        <w:rPr>
          <w:rFonts w:ascii="Garamond" w:hAnsi="Garamond" w:cstheme="minorHAnsi"/>
          <w:sz w:val="24"/>
          <w:szCs w:val="24"/>
        </w:rPr>
      </w:pPr>
      <w:r w:rsidRPr="00894800">
        <w:rPr>
          <w:rFonts w:ascii="Garamond" w:hAnsi="Garamond" w:cstheme="minorHAnsi"/>
          <w:sz w:val="24"/>
          <w:szCs w:val="24"/>
        </w:rPr>
        <w:t xml:space="preserve">in caso di inadempimento o ritardato adempimento di qualsiasi obbligazione assunta mediante esso, quando tale inadempimento sia reiterato e/o di natura tale da rendere inaffidabile il servizio eseguito </w:t>
      </w:r>
      <w:r w:rsidR="004D6B59" w:rsidRPr="00894800">
        <w:rPr>
          <w:rFonts w:ascii="Garamond" w:hAnsi="Garamond" w:cstheme="minorHAnsi"/>
          <w:sz w:val="24"/>
          <w:szCs w:val="24"/>
        </w:rPr>
        <w:t xml:space="preserve">dall’Appaltatore; </w:t>
      </w:r>
    </w:p>
    <w:p w:rsidR="00894800" w:rsidRDefault="001F4785" w:rsidP="006D394C">
      <w:pPr>
        <w:pStyle w:val="Paragrafoelenco"/>
        <w:numPr>
          <w:ilvl w:val="0"/>
          <w:numId w:val="27"/>
        </w:numPr>
        <w:spacing w:after="0" w:line="276" w:lineRule="auto"/>
        <w:jc w:val="both"/>
        <w:rPr>
          <w:rFonts w:ascii="Garamond" w:hAnsi="Garamond" w:cstheme="minorHAnsi"/>
          <w:sz w:val="24"/>
          <w:szCs w:val="24"/>
        </w:rPr>
      </w:pPr>
      <w:r w:rsidRPr="00894800">
        <w:rPr>
          <w:rFonts w:ascii="Garamond" w:hAnsi="Garamond" w:cstheme="minorHAnsi"/>
          <w:sz w:val="24"/>
          <w:szCs w:val="24"/>
        </w:rPr>
        <w:t>qualora l’Azienda, o i suoi collaboratori, violi le norme previste dal Codice Etico, dal Codice di comportamento interno e/o dagli ulteriori Protocolli previsti da AMES ai sensi del D. Lgs. 231/2001, nonché in caso di commissione di reati presupposto del D. Lgs. 231/2001, da parte dell’Azienda affidataria o dei suoi collaboratori;</w:t>
      </w:r>
    </w:p>
    <w:p w:rsidR="001F4785" w:rsidRPr="00894800" w:rsidRDefault="001F4785" w:rsidP="006D394C">
      <w:pPr>
        <w:pStyle w:val="Paragrafoelenco"/>
        <w:numPr>
          <w:ilvl w:val="0"/>
          <w:numId w:val="27"/>
        </w:numPr>
        <w:spacing w:after="0" w:line="276" w:lineRule="auto"/>
        <w:jc w:val="both"/>
        <w:rPr>
          <w:rFonts w:ascii="Garamond" w:hAnsi="Garamond" w:cstheme="minorHAnsi"/>
          <w:sz w:val="24"/>
          <w:szCs w:val="24"/>
        </w:rPr>
      </w:pPr>
      <w:r w:rsidRPr="00894800">
        <w:rPr>
          <w:rFonts w:ascii="Garamond" w:hAnsi="Garamond" w:cstheme="minorHAnsi"/>
          <w:sz w:val="24"/>
          <w:szCs w:val="24"/>
        </w:rPr>
        <w:t>violazione accertata degli obblighi di segretezza e tutela privacy.</w:t>
      </w:r>
    </w:p>
    <w:p w:rsidR="001F4785" w:rsidRPr="00894800" w:rsidRDefault="001F4785" w:rsidP="006D394C">
      <w:pPr>
        <w:spacing w:after="0" w:line="276" w:lineRule="auto"/>
        <w:ind w:left="1"/>
        <w:jc w:val="both"/>
        <w:rPr>
          <w:rFonts w:ascii="Garamond" w:hAnsi="Garamond" w:cstheme="minorHAnsi"/>
          <w:sz w:val="24"/>
          <w:szCs w:val="24"/>
        </w:rPr>
      </w:pPr>
      <w:r w:rsidRPr="00894800">
        <w:rPr>
          <w:rFonts w:ascii="Garamond" w:hAnsi="Garamond" w:cstheme="minorHAnsi"/>
          <w:sz w:val="24"/>
          <w:szCs w:val="24"/>
        </w:rPr>
        <w:t>AMES, verificata l’eventuale violazione, contesta il fatto assegnando all’Azienda affidataria un termine non superiore a 10 giorni per eventuali controdeduzioni.</w:t>
      </w:r>
    </w:p>
    <w:p w:rsidR="001F4785" w:rsidRPr="00894800" w:rsidRDefault="001F4785" w:rsidP="006D394C">
      <w:pPr>
        <w:spacing w:after="0" w:line="276" w:lineRule="auto"/>
        <w:ind w:left="1"/>
        <w:jc w:val="both"/>
        <w:rPr>
          <w:rFonts w:ascii="Garamond" w:hAnsi="Garamond" w:cstheme="minorHAnsi"/>
          <w:sz w:val="24"/>
          <w:szCs w:val="24"/>
        </w:rPr>
      </w:pPr>
      <w:r w:rsidRPr="00894800">
        <w:rPr>
          <w:rFonts w:ascii="Garamond" w:hAnsi="Garamond" w:cstheme="minorHAnsi"/>
          <w:sz w:val="24"/>
          <w:szCs w:val="24"/>
        </w:rPr>
        <w:t xml:space="preserve">Ove queste non fossero presentate o risultassero non accoglibili, AMES potrà procedere alla risoluzione del contratto e agire per il risarcimento di eventuali </w:t>
      </w:r>
      <w:r w:rsidR="00894800">
        <w:rPr>
          <w:rFonts w:ascii="Garamond" w:hAnsi="Garamond" w:cstheme="minorHAnsi"/>
          <w:sz w:val="24"/>
          <w:szCs w:val="24"/>
        </w:rPr>
        <w:t xml:space="preserve">danni </w:t>
      </w:r>
      <w:r w:rsidRPr="00894800">
        <w:rPr>
          <w:rFonts w:ascii="Garamond" w:hAnsi="Garamond" w:cstheme="minorHAnsi"/>
          <w:sz w:val="24"/>
          <w:szCs w:val="24"/>
        </w:rPr>
        <w:t>patiti o patendi.</w:t>
      </w:r>
    </w:p>
    <w:p w:rsidR="00894800" w:rsidRPr="00CF67B1" w:rsidRDefault="00894800" w:rsidP="006D394C">
      <w:pPr>
        <w:pStyle w:val="Titolo2"/>
      </w:pPr>
      <w:bookmarkStart w:id="23" w:name="_Toc1132303"/>
      <w:r w:rsidRPr="00CF67B1">
        <w:t xml:space="preserve">Art. </w:t>
      </w:r>
      <w:r>
        <w:t>16</w:t>
      </w:r>
      <w:r w:rsidRPr="00CF67B1">
        <w:t xml:space="preserve"> – Obbligo di segretezza e tutela privacy</w:t>
      </w:r>
      <w:bookmarkEnd w:id="23"/>
    </w:p>
    <w:p w:rsidR="00894800" w:rsidRDefault="00894800" w:rsidP="006D394C">
      <w:pPr>
        <w:spacing w:line="276" w:lineRule="auto"/>
        <w:jc w:val="both"/>
        <w:rPr>
          <w:rFonts w:ascii="Garamond" w:hAnsi="Garamond" w:cstheme="minorHAnsi"/>
          <w:sz w:val="24"/>
          <w:szCs w:val="24"/>
        </w:rPr>
      </w:pPr>
      <w:r w:rsidRPr="00CF67B1">
        <w:rPr>
          <w:rFonts w:ascii="Garamond" w:hAnsi="Garamond" w:cstheme="minorHAnsi"/>
          <w:sz w:val="24"/>
          <w:szCs w:val="24"/>
        </w:rPr>
        <w:t xml:space="preserve">L’Azienda affidataria è rigorosamente tenuta ad osservare il segreto relativamente ai dati e alle informazioni di cui venga in possesso in virtù del presente contratto; ha pertanto l’obbligo di non divulgarli in nessun modo e in qualsiasi forma e di non farne oggetto di utilizzazione a qualsiasi titolo per scopi diversi da quelli strettamente necessari all’esecuzione del presente contratto, salva espressa autorizzazione per iscritto da parte di AmesSpA. </w:t>
      </w:r>
    </w:p>
    <w:p w:rsidR="00894800" w:rsidRDefault="00894800" w:rsidP="006D394C">
      <w:pPr>
        <w:spacing w:line="276" w:lineRule="auto"/>
        <w:jc w:val="both"/>
        <w:rPr>
          <w:rFonts w:ascii="Garamond" w:hAnsi="Garamond" w:cstheme="minorHAnsi"/>
          <w:sz w:val="24"/>
          <w:szCs w:val="24"/>
        </w:rPr>
      </w:pPr>
      <w:r w:rsidRPr="00CF67B1">
        <w:rPr>
          <w:rFonts w:ascii="Garamond" w:hAnsi="Garamond" w:cstheme="minorHAnsi"/>
          <w:sz w:val="24"/>
          <w:szCs w:val="24"/>
        </w:rPr>
        <w:t>L’obbligo di cui al comma precedente sussiste, altresì, relativamente a tutto il materiale originario o predisposto in esecuzione del presente contratto.</w:t>
      </w:r>
    </w:p>
    <w:p w:rsidR="00894800" w:rsidRPr="00CF67B1" w:rsidRDefault="00894800" w:rsidP="006D394C">
      <w:pPr>
        <w:spacing w:line="276" w:lineRule="auto"/>
        <w:jc w:val="both"/>
        <w:rPr>
          <w:rFonts w:ascii="Garamond" w:hAnsi="Garamond" w:cstheme="minorHAnsi"/>
          <w:sz w:val="24"/>
          <w:szCs w:val="24"/>
        </w:rPr>
      </w:pPr>
      <w:r w:rsidRPr="00CF67B1">
        <w:rPr>
          <w:rFonts w:ascii="Garamond" w:hAnsi="Garamond" w:cstheme="minorHAnsi"/>
          <w:sz w:val="24"/>
          <w:szCs w:val="24"/>
        </w:rPr>
        <w:t>L’Azienda affidataria si impegna altresì, a rispettare quanto previsto dalla normativa vigente in materia di privacy e in termini di riservatezza.</w:t>
      </w:r>
    </w:p>
    <w:p w:rsidR="00007751" w:rsidRPr="00CF67B1" w:rsidRDefault="00007751" w:rsidP="006D394C">
      <w:pPr>
        <w:spacing w:line="276" w:lineRule="auto"/>
        <w:jc w:val="both"/>
        <w:rPr>
          <w:rFonts w:ascii="Garamond" w:hAnsi="Garamond" w:cstheme="minorHAnsi"/>
          <w:b/>
          <w:sz w:val="24"/>
          <w:szCs w:val="24"/>
        </w:rPr>
      </w:pPr>
      <w:r w:rsidRPr="00CF67B1">
        <w:rPr>
          <w:rFonts w:ascii="Garamond" w:hAnsi="Garamond" w:cstheme="minorHAnsi"/>
          <w:b/>
          <w:sz w:val="24"/>
          <w:szCs w:val="24"/>
        </w:rPr>
        <w:t>Art. 1</w:t>
      </w:r>
      <w:r w:rsidR="00894800">
        <w:rPr>
          <w:rFonts w:ascii="Garamond" w:hAnsi="Garamond" w:cstheme="minorHAnsi"/>
          <w:b/>
          <w:sz w:val="24"/>
          <w:szCs w:val="24"/>
        </w:rPr>
        <w:t>7</w:t>
      </w:r>
      <w:r w:rsidRPr="00CF67B1">
        <w:rPr>
          <w:rFonts w:ascii="Garamond" w:hAnsi="Garamond" w:cstheme="minorHAnsi"/>
          <w:b/>
          <w:sz w:val="24"/>
          <w:szCs w:val="24"/>
        </w:rPr>
        <w:t xml:space="preserve"> – Norme di rinvio</w:t>
      </w:r>
    </w:p>
    <w:p w:rsidR="001F4785" w:rsidRPr="00894800" w:rsidRDefault="001F4785" w:rsidP="006D394C">
      <w:pPr>
        <w:spacing w:after="0" w:line="276" w:lineRule="auto"/>
        <w:ind w:left="1"/>
        <w:jc w:val="both"/>
        <w:rPr>
          <w:rFonts w:ascii="Garamond" w:hAnsi="Garamond" w:cstheme="minorHAnsi"/>
          <w:sz w:val="24"/>
          <w:szCs w:val="24"/>
        </w:rPr>
      </w:pPr>
      <w:r w:rsidRPr="00894800">
        <w:rPr>
          <w:rFonts w:ascii="Garamond" w:hAnsi="Garamond" w:cstheme="minorHAnsi"/>
          <w:sz w:val="24"/>
          <w:szCs w:val="24"/>
        </w:rPr>
        <w:t>Per quanto non espressamente disciplinato dal presente disciplinare, le parti fanno riferimento alle disposizioni vigenti del Codice Civile.</w:t>
      </w:r>
    </w:p>
    <w:p w:rsidR="00894800" w:rsidRDefault="00894800" w:rsidP="006D394C">
      <w:pPr>
        <w:spacing w:line="276" w:lineRule="auto"/>
        <w:jc w:val="both"/>
        <w:rPr>
          <w:rFonts w:ascii="Garamond" w:hAnsi="Garamond" w:cstheme="minorHAnsi"/>
          <w:b/>
          <w:sz w:val="24"/>
          <w:szCs w:val="24"/>
        </w:rPr>
      </w:pPr>
    </w:p>
    <w:p w:rsidR="00007751" w:rsidRPr="00CF67B1" w:rsidRDefault="00007751" w:rsidP="006D394C">
      <w:pPr>
        <w:spacing w:line="276" w:lineRule="auto"/>
        <w:jc w:val="both"/>
        <w:rPr>
          <w:rFonts w:ascii="Garamond" w:hAnsi="Garamond" w:cstheme="minorHAnsi"/>
          <w:b/>
          <w:sz w:val="24"/>
          <w:szCs w:val="24"/>
        </w:rPr>
      </w:pPr>
      <w:r w:rsidRPr="00CF67B1">
        <w:rPr>
          <w:rFonts w:ascii="Garamond" w:hAnsi="Garamond" w:cstheme="minorHAnsi"/>
          <w:b/>
          <w:sz w:val="24"/>
          <w:szCs w:val="24"/>
        </w:rPr>
        <w:t>Art. 1</w:t>
      </w:r>
      <w:r w:rsidR="00894800">
        <w:rPr>
          <w:rFonts w:ascii="Garamond" w:hAnsi="Garamond" w:cstheme="minorHAnsi"/>
          <w:b/>
          <w:sz w:val="24"/>
          <w:szCs w:val="24"/>
        </w:rPr>
        <w:t>8</w:t>
      </w:r>
      <w:r w:rsidRPr="00CF67B1">
        <w:rPr>
          <w:rFonts w:ascii="Garamond" w:hAnsi="Garamond" w:cstheme="minorHAnsi"/>
          <w:b/>
          <w:sz w:val="24"/>
          <w:szCs w:val="24"/>
        </w:rPr>
        <w:t xml:space="preserve"> – Registrazione</w:t>
      </w:r>
    </w:p>
    <w:p w:rsidR="001F4785" w:rsidRPr="00894800" w:rsidRDefault="00894800" w:rsidP="006D394C">
      <w:pPr>
        <w:spacing w:after="0" w:line="276" w:lineRule="auto"/>
        <w:ind w:left="1"/>
        <w:jc w:val="both"/>
        <w:rPr>
          <w:rFonts w:ascii="Garamond" w:hAnsi="Garamond" w:cstheme="minorHAnsi"/>
          <w:sz w:val="24"/>
          <w:szCs w:val="24"/>
        </w:rPr>
      </w:pPr>
      <w:r w:rsidRPr="00894800">
        <w:rPr>
          <w:rFonts w:ascii="Garamond" w:hAnsi="Garamond" w:cstheme="minorHAnsi"/>
          <w:sz w:val="24"/>
          <w:szCs w:val="24"/>
        </w:rPr>
        <w:t xml:space="preserve">Tutte le spese, imposte e tasse inerenti al contratto saranno a carico dell’Impresa appaltatrice, ivi comprese quelle per la sua registrazione, che avverrà solo in caso d’uso, senza alcuna possibilità di rivalsa nei riguardi di </w:t>
      </w:r>
      <w:r>
        <w:rPr>
          <w:rFonts w:ascii="Garamond" w:hAnsi="Garamond" w:cstheme="minorHAnsi"/>
          <w:sz w:val="24"/>
          <w:szCs w:val="24"/>
        </w:rPr>
        <w:t>AMES</w:t>
      </w:r>
      <w:r w:rsidRPr="00894800">
        <w:rPr>
          <w:rFonts w:ascii="Garamond" w:hAnsi="Garamond" w:cstheme="minorHAnsi"/>
          <w:sz w:val="24"/>
          <w:szCs w:val="24"/>
        </w:rPr>
        <w:t xml:space="preserve"> S.p.A. Tali oneri sono, in via esemplificativa: marche da bollo per la </w:t>
      </w:r>
      <w:r w:rsidRPr="00894800">
        <w:rPr>
          <w:rFonts w:ascii="Garamond" w:hAnsi="Garamond" w:cstheme="minorHAnsi"/>
          <w:sz w:val="24"/>
          <w:szCs w:val="24"/>
        </w:rPr>
        <w:lastRenderedPageBreak/>
        <w:t>stesura del contratto, diritti di segreteria, imposta di registro a norma di legge e qualsiasi altra imposta e tassa secondo le leggi vigenti.</w:t>
      </w:r>
      <w:r w:rsidR="001F4785" w:rsidRPr="00894800">
        <w:rPr>
          <w:rFonts w:ascii="Garamond" w:hAnsi="Garamond" w:cstheme="minorHAnsi"/>
          <w:sz w:val="24"/>
          <w:szCs w:val="24"/>
        </w:rPr>
        <w:t>.</w:t>
      </w:r>
    </w:p>
    <w:p w:rsidR="001F4785" w:rsidRPr="00894800" w:rsidRDefault="001F4785" w:rsidP="006D394C">
      <w:pPr>
        <w:spacing w:after="0" w:line="276" w:lineRule="auto"/>
        <w:ind w:left="1"/>
        <w:jc w:val="both"/>
        <w:rPr>
          <w:rFonts w:ascii="Garamond" w:hAnsi="Garamond" w:cstheme="minorHAnsi"/>
          <w:sz w:val="24"/>
          <w:szCs w:val="24"/>
        </w:rPr>
      </w:pPr>
    </w:p>
    <w:p w:rsidR="004D6B59" w:rsidRPr="00CF67B1" w:rsidRDefault="004D6B59" w:rsidP="006D394C">
      <w:pPr>
        <w:spacing w:line="276" w:lineRule="auto"/>
        <w:jc w:val="both"/>
        <w:rPr>
          <w:rFonts w:ascii="Garamond" w:hAnsi="Garamond" w:cstheme="minorHAnsi"/>
          <w:b/>
          <w:sz w:val="24"/>
          <w:szCs w:val="24"/>
        </w:rPr>
      </w:pPr>
      <w:r w:rsidRPr="00CF67B1">
        <w:rPr>
          <w:rFonts w:ascii="Garamond" w:hAnsi="Garamond" w:cstheme="minorHAnsi"/>
          <w:b/>
          <w:sz w:val="24"/>
          <w:szCs w:val="24"/>
        </w:rPr>
        <w:t>Art. 1</w:t>
      </w:r>
      <w:r w:rsidR="00894800">
        <w:rPr>
          <w:rFonts w:ascii="Garamond" w:hAnsi="Garamond" w:cstheme="minorHAnsi"/>
          <w:b/>
          <w:sz w:val="24"/>
          <w:szCs w:val="24"/>
        </w:rPr>
        <w:t>9</w:t>
      </w:r>
      <w:r w:rsidRPr="00CF67B1">
        <w:rPr>
          <w:rFonts w:ascii="Garamond" w:hAnsi="Garamond" w:cstheme="minorHAnsi"/>
          <w:b/>
          <w:sz w:val="24"/>
          <w:szCs w:val="24"/>
        </w:rPr>
        <w:t xml:space="preserve"> – Trattamento dati forniti dall’Appaltatore</w:t>
      </w:r>
    </w:p>
    <w:p w:rsidR="004D6B59" w:rsidRPr="00894800" w:rsidRDefault="004D6B59" w:rsidP="006D394C">
      <w:pPr>
        <w:spacing w:after="0" w:line="276" w:lineRule="auto"/>
        <w:ind w:left="1"/>
        <w:jc w:val="both"/>
        <w:rPr>
          <w:rFonts w:ascii="Garamond" w:hAnsi="Garamond" w:cstheme="minorHAnsi"/>
          <w:sz w:val="24"/>
          <w:szCs w:val="24"/>
        </w:rPr>
      </w:pPr>
      <w:r w:rsidRPr="00894800">
        <w:rPr>
          <w:rFonts w:ascii="Garamond" w:hAnsi="Garamond" w:cstheme="minorHAnsi"/>
          <w:sz w:val="24"/>
          <w:szCs w:val="24"/>
        </w:rPr>
        <w:t>Per la presentazione dell’offerta, nonché per la stipula del contratto con l</w:t>
      </w:r>
      <w:r w:rsidR="003C63AE" w:rsidRPr="00894800">
        <w:rPr>
          <w:rFonts w:ascii="Garamond" w:hAnsi="Garamond" w:cstheme="minorHAnsi"/>
          <w:sz w:val="24"/>
          <w:szCs w:val="24"/>
        </w:rPr>
        <w:t>’</w:t>
      </w:r>
      <w:r w:rsidR="006D394C">
        <w:rPr>
          <w:rFonts w:ascii="Garamond" w:hAnsi="Garamond" w:cstheme="minorHAnsi"/>
          <w:sz w:val="24"/>
          <w:szCs w:val="24"/>
        </w:rPr>
        <w:t>appaltatore</w:t>
      </w:r>
      <w:r w:rsidR="003C63AE" w:rsidRPr="00894800">
        <w:rPr>
          <w:rFonts w:ascii="Garamond" w:hAnsi="Garamond" w:cstheme="minorHAnsi"/>
          <w:sz w:val="24"/>
          <w:szCs w:val="24"/>
        </w:rPr>
        <w:t>, è richiesto agli op</w:t>
      </w:r>
      <w:r w:rsidR="00894800">
        <w:rPr>
          <w:rFonts w:ascii="Garamond" w:hAnsi="Garamond" w:cstheme="minorHAnsi"/>
          <w:sz w:val="24"/>
          <w:szCs w:val="24"/>
        </w:rPr>
        <w:t>e</w:t>
      </w:r>
      <w:r w:rsidR="003C63AE" w:rsidRPr="00894800">
        <w:rPr>
          <w:rFonts w:ascii="Garamond" w:hAnsi="Garamond" w:cstheme="minorHAnsi"/>
          <w:sz w:val="24"/>
          <w:szCs w:val="24"/>
        </w:rPr>
        <w:t xml:space="preserve">ratori economici </w:t>
      </w:r>
      <w:r w:rsidRPr="00894800">
        <w:rPr>
          <w:rFonts w:ascii="Garamond" w:hAnsi="Garamond" w:cstheme="minorHAnsi"/>
          <w:sz w:val="24"/>
          <w:szCs w:val="24"/>
        </w:rPr>
        <w:t>di fornire dati e informazioni, anche sotto forma documentale, che rientrano nell’ambito di applicazione del Decreto Legislativo 30 Giugno 2003, n. 196 (Codice in materia di protezione dei dati personali) e del Regolamento UE n. 2016/679 (in seguito GDPR). Ai sensi e per gli effetti delle suddette normative, alla Società compete l’obbligo di fornire alcune informazioni riguardanti il loro utilizzo.</w:t>
      </w:r>
    </w:p>
    <w:p w:rsidR="004D6B59" w:rsidRPr="00894800" w:rsidRDefault="004D6B59" w:rsidP="006D394C">
      <w:pPr>
        <w:spacing w:after="0" w:line="276" w:lineRule="auto"/>
        <w:ind w:left="1"/>
        <w:jc w:val="both"/>
        <w:rPr>
          <w:rFonts w:ascii="Garamond" w:hAnsi="Garamond" w:cstheme="minorHAnsi"/>
          <w:sz w:val="24"/>
          <w:szCs w:val="24"/>
        </w:rPr>
      </w:pPr>
      <w:r w:rsidRPr="00894800">
        <w:rPr>
          <w:rFonts w:ascii="Garamond" w:hAnsi="Garamond" w:cstheme="minorHAnsi"/>
          <w:sz w:val="24"/>
          <w:szCs w:val="24"/>
        </w:rPr>
        <w:t>In relazione alle finalità del trattamento dei dati si precisa che tutti i dati che vengono comunicati dagli interessati, o che AMES acquisisce da terzi, saranno utilizzati esclusivamente per la gestione dei rapporti contrattuali e precontrattuali con gli interessati, per adempiere ad obblighi delle normative sovranazionali, nazionali, regionali e regolamentari che disciplinano l’attività istituzionale di AMES ed eventualmente per salvaguardare i propri legittimi interessi, connessi allo svolgimento dei rapporti. </w:t>
      </w:r>
    </w:p>
    <w:p w:rsidR="004D6B59" w:rsidRPr="00894800" w:rsidRDefault="004D6B59" w:rsidP="006D394C">
      <w:pPr>
        <w:spacing w:after="0" w:line="276" w:lineRule="auto"/>
        <w:ind w:left="1"/>
        <w:jc w:val="both"/>
        <w:rPr>
          <w:rFonts w:ascii="Garamond" w:hAnsi="Garamond" w:cstheme="minorHAnsi"/>
          <w:sz w:val="24"/>
          <w:szCs w:val="24"/>
        </w:rPr>
      </w:pPr>
      <w:r w:rsidRPr="00894800">
        <w:rPr>
          <w:rFonts w:ascii="Garamond" w:hAnsi="Garamond" w:cstheme="minorHAnsi"/>
          <w:sz w:val="24"/>
          <w:szCs w:val="24"/>
        </w:rPr>
        <w:t>Sono fatti espressamente salvi i trattamenti già consentiti dal Garante per la protezione dei dati personali, tramite autorizzazioni generali già pubblicate in G.U.</w:t>
      </w:r>
    </w:p>
    <w:p w:rsidR="004D6B59" w:rsidRPr="00894800" w:rsidRDefault="004D6B59" w:rsidP="006D394C">
      <w:pPr>
        <w:spacing w:after="0" w:line="276" w:lineRule="auto"/>
        <w:ind w:left="1"/>
        <w:jc w:val="both"/>
        <w:rPr>
          <w:rFonts w:ascii="Garamond" w:hAnsi="Garamond" w:cstheme="minorHAnsi"/>
          <w:sz w:val="24"/>
          <w:szCs w:val="24"/>
        </w:rPr>
      </w:pPr>
      <w:r w:rsidRPr="00894800">
        <w:rPr>
          <w:rFonts w:ascii="Garamond" w:hAnsi="Garamond" w:cstheme="minorHAnsi"/>
          <w:sz w:val="24"/>
          <w:szCs w:val="24"/>
        </w:rPr>
        <w:t xml:space="preserve">I dati personali sono trattati in modo lecito, corretto e trasparente nei confronti dell’interessato. Il dato è trattato per espletare la verifica di posizioni giudiziarie, fiscali e di condotta di fornitori ed operatori economici che sono in rapporto </w:t>
      </w:r>
      <w:r w:rsidR="003C63AE" w:rsidRPr="00894800">
        <w:rPr>
          <w:rFonts w:ascii="Garamond" w:hAnsi="Garamond" w:cstheme="minorHAnsi"/>
          <w:sz w:val="24"/>
          <w:szCs w:val="24"/>
        </w:rPr>
        <w:t>pre-contrattuale o contrattuale con AMES SpA</w:t>
      </w:r>
      <w:r w:rsidRPr="00894800">
        <w:rPr>
          <w:rFonts w:ascii="Garamond" w:hAnsi="Garamond" w:cstheme="minorHAnsi"/>
          <w:sz w:val="24"/>
          <w:szCs w:val="24"/>
        </w:rPr>
        <w:t xml:space="preserve"> al fine di:</w:t>
      </w:r>
    </w:p>
    <w:p w:rsidR="003720FA" w:rsidRDefault="004D6B59" w:rsidP="006D394C">
      <w:pPr>
        <w:pStyle w:val="Paragrafoelenco"/>
        <w:numPr>
          <w:ilvl w:val="0"/>
          <w:numId w:val="28"/>
        </w:numPr>
        <w:spacing w:after="0" w:line="276" w:lineRule="auto"/>
        <w:jc w:val="both"/>
        <w:rPr>
          <w:rFonts w:ascii="Garamond" w:hAnsi="Garamond" w:cstheme="minorHAnsi"/>
          <w:sz w:val="24"/>
          <w:szCs w:val="24"/>
        </w:rPr>
      </w:pPr>
      <w:r w:rsidRPr="003720FA">
        <w:rPr>
          <w:rFonts w:ascii="Garamond" w:hAnsi="Garamond" w:cstheme="minorHAnsi"/>
          <w:sz w:val="24"/>
          <w:szCs w:val="24"/>
        </w:rPr>
        <w:t>svolgere le attività preliminari connesse alle procedure di acquisizione di beni e servizi e di lavori;</w:t>
      </w:r>
    </w:p>
    <w:p w:rsidR="003720FA" w:rsidRDefault="004D6B59" w:rsidP="006D394C">
      <w:pPr>
        <w:pStyle w:val="Paragrafoelenco"/>
        <w:numPr>
          <w:ilvl w:val="0"/>
          <w:numId w:val="28"/>
        </w:numPr>
        <w:spacing w:after="0" w:line="276" w:lineRule="auto"/>
        <w:jc w:val="both"/>
        <w:rPr>
          <w:rFonts w:ascii="Garamond" w:hAnsi="Garamond" w:cstheme="minorHAnsi"/>
          <w:sz w:val="24"/>
          <w:szCs w:val="24"/>
        </w:rPr>
      </w:pPr>
      <w:r w:rsidRPr="003720FA">
        <w:rPr>
          <w:rFonts w:ascii="Garamond" w:hAnsi="Garamond" w:cstheme="minorHAnsi"/>
          <w:sz w:val="24"/>
          <w:szCs w:val="24"/>
        </w:rPr>
        <w:t>coordinare e analizzare la redazione della documentazione tecnica, amministrativa e contrattuale;</w:t>
      </w:r>
    </w:p>
    <w:p w:rsidR="003720FA" w:rsidRDefault="004D6B59" w:rsidP="006D394C">
      <w:pPr>
        <w:pStyle w:val="Paragrafoelenco"/>
        <w:numPr>
          <w:ilvl w:val="0"/>
          <w:numId w:val="28"/>
        </w:numPr>
        <w:spacing w:after="0" w:line="276" w:lineRule="auto"/>
        <w:jc w:val="both"/>
        <w:rPr>
          <w:rFonts w:ascii="Garamond" w:hAnsi="Garamond" w:cstheme="minorHAnsi"/>
          <w:sz w:val="24"/>
          <w:szCs w:val="24"/>
        </w:rPr>
      </w:pPr>
      <w:r w:rsidRPr="003720FA">
        <w:rPr>
          <w:rFonts w:ascii="Garamond" w:hAnsi="Garamond" w:cstheme="minorHAnsi"/>
          <w:sz w:val="24"/>
          <w:szCs w:val="24"/>
        </w:rPr>
        <w:t>gestire il procedimento e le attività connesse (stipula del contratto, monitoraggio dei tempi del procedimento in affidamento, esecuzione del contratto); </w:t>
      </w:r>
    </w:p>
    <w:p w:rsidR="004D6B59" w:rsidRPr="003720FA" w:rsidRDefault="004D6B59" w:rsidP="006D394C">
      <w:pPr>
        <w:pStyle w:val="Paragrafoelenco"/>
        <w:numPr>
          <w:ilvl w:val="0"/>
          <w:numId w:val="28"/>
        </w:numPr>
        <w:spacing w:after="0" w:line="276" w:lineRule="auto"/>
        <w:jc w:val="both"/>
        <w:rPr>
          <w:rFonts w:ascii="Garamond" w:hAnsi="Garamond" w:cstheme="minorHAnsi"/>
          <w:sz w:val="24"/>
          <w:szCs w:val="24"/>
        </w:rPr>
      </w:pPr>
      <w:r w:rsidRPr="003720FA">
        <w:rPr>
          <w:rFonts w:ascii="Garamond" w:hAnsi="Garamond" w:cstheme="minorHAnsi"/>
          <w:sz w:val="24"/>
          <w:szCs w:val="24"/>
        </w:rPr>
        <w:t>eventuale fase contenziosa.</w:t>
      </w:r>
    </w:p>
    <w:p w:rsidR="003C63AE" w:rsidRPr="00894800" w:rsidRDefault="004D6B59" w:rsidP="006D394C">
      <w:pPr>
        <w:spacing w:after="0" w:line="276" w:lineRule="auto"/>
        <w:ind w:left="1"/>
        <w:jc w:val="both"/>
        <w:rPr>
          <w:rFonts w:ascii="Garamond" w:hAnsi="Garamond" w:cstheme="minorHAnsi"/>
          <w:sz w:val="24"/>
          <w:szCs w:val="24"/>
        </w:rPr>
      </w:pPr>
      <w:r w:rsidRPr="00894800">
        <w:rPr>
          <w:rFonts w:ascii="Garamond" w:hAnsi="Garamond" w:cstheme="minorHAnsi"/>
          <w:sz w:val="24"/>
          <w:szCs w:val="24"/>
        </w:rPr>
        <w:t>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vigenti disposizioni.</w:t>
      </w:r>
    </w:p>
    <w:p w:rsidR="004D6B59" w:rsidRPr="00894800" w:rsidRDefault="004D6B59" w:rsidP="006D394C">
      <w:pPr>
        <w:spacing w:after="0" w:line="276" w:lineRule="auto"/>
        <w:ind w:left="1"/>
        <w:jc w:val="both"/>
        <w:rPr>
          <w:rFonts w:ascii="Garamond" w:hAnsi="Garamond" w:cstheme="minorHAnsi"/>
          <w:sz w:val="24"/>
          <w:szCs w:val="24"/>
        </w:rPr>
      </w:pPr>
      <w:r w:rsidRPr="00894800">
        <w:rPr>
          <w:rFonts w:ascii="Garamond" w:hAnsi="Garamond" w:cstheme="minorHAnsi"/>
          <w:sz w:val="24"/>
          <w:szCs w:val="24"/>
        </w:rPr>
        <w:t>I dati detenuti da AMES potranno essere conosciuti: da personale interno limitatamente alle informazioni necessarie per lo svolgimento delle mansioni lavorative di ciascuno, da soggetti pubblici a cui la comunicazione avviene in forza di obblighi normativi, da soggetti terzi (persone fisiche o giuridiche) che svolgono servizi di verifica della conformità normativa di AMES (a titolo esemplificativo, ma non esaustivo: l’ANAC,  Comune di Venezia, la Regione del Veneto, l’Organismo di vigilanza istituito ai sensi del D.Lgs. n. 231/2001, Ispettorato del lavoro, Spisal, ecc.), da soggetti che svolgono attività di verifica relativamente ai sistemi di gestione certificati applicati da AMES, da soggetti a cui la comunicazione è necessaria per la gestione del rapporto contrattuale, a personale informatico (interno od esterno) esclusivamente per ineliminabili necessità tecniche ed in modo limitato a quanto strettamente necessario.</w:t>
      </w:r>
    </w:p>
    <w:p w:rsidR="003720FA" w:rsidRDefault="003720FA" w:rsidP="006D394C">
      <w:pPr>
        <w:spacing w:after="0" w:line="276" w:lineRule="auto"/>
        <w:ind w:left="1"/>
        <w:jc w:val="both"/>
        <w:rPr>
          <w:rFonts w:ascii="Garamond" w:hAnsi="Garamond" w:cstheme="minorHAnsi"/>
          <w:sz w:val="24"/>
          <w:szCs w:val="24"/>
        </w:rPr>
      </w:pPr>
    </w:p>
    <w:p w:rsidR="004D6B59" w:rsidRPr="00894800" w:rsidRDefault="004D6B59" w:rsidP="006D394C">
      <w:pPr>
        <w:spacing w:after="0" w:line="276" w:lineRule="auto"/>
        <w:ind w:left="1"/>
        <w:jc w:val="both"/>
        <w:rPr>
          <w:rFonts w:ascii="Garamond" w:hAnsi="Garamond" w:cstheme="minorHAnsi"/>
          <w:sz w:val="24"/>
          <w:szCs w:val="24"/>
        </w:rPr>
      </w:pPr>
      <w:r w:rsidRPr="00894800">
        <w:rPr>
          <w:rFonts w:ascii="Garamond" w:hAnsi="Garamond" w:cstheme="minorHAnsi"/>
          <w:sz w:val="24"/>
          <w:szCs w:val="24"/>
        </w:rPr>
        <w:t>In alcun caso AMES comunica dati a terzi se ciò non è necessario per l’espresso adempimento ad obblighi normativi, per necessità contrattuali o per necessità di gestione.</w:t>
      </w:r>
    </w:p>
    <w:p w:rsidR="005F1533" w:rsidRPr="00CF67B1" w:rsidRDefault="005F1533" w:rsidP="006D394C">
      <w:pPr>
        <w:pStyle w:val="Titolo2"/>
      </w:pPr>
      <w:bookmarkStart w:id="24" w:name="_Toc1132304"/>
      <w:r w:rsidRPr="00CF67B1">
        <w:lastRenderedPageBreak/>
        <w:t>ALLEGATO A – PIANO DI ANALISI</w:t>
      </w:r>
      <w:bookmarkEnd w:id="24"/>
    </w:p>
    <w:p w:rsidR="005F1533" w:rsidRPr="00CF67B1" w:rsidRDefault="005F1533" w:rsidP="006D394C">
      <w:pPr>
        <w:spacing w:line="276" w:lineRule="auto"/>
        <w:jc w:val="both"/>
        <w:rPr>
          <w:rFonts w:ascii="Garamond" w:hAnsi="Garamond" w:cstheme="minorHAnsi"/>
          <w:b/>
          <w:sz w:val="24"/>
          <w:szCs w:val="24"/>
        </w:rPr>
      </w:pPr>
      <w:r w:rsidRPr="00CF67B1">
        <w:rPr>
          <w:rFonts w:ascii="Garamond" w:hAnsi="Garamond" w:cstheme="minorHAnsi"/>
          <w:b/>
          <w:sz w:val="24"/>
          <w:szCs w:val="24"/>
        </w:rPr>
        <w:t>Campionamento ed analisi presso le cucine degli asili nido del Comune di Venezia</w:t>
      </w:r>
    </w:p>
    <w:p w:rsidR="003720FA" w:rsidRDefault="003720FA" w:rsidP="006D394C">
      <w:pPr>
        <w:spacing w:line="276" w:lineRule="auto"/>
        <w:jc w:val="both"/>
        <w:rPr>
          <w:rFonts w:ascii="Garamond" w:hAnsi="Garamond" w:cstheme="minorHAnsi"/>
          <w:sz w:val="24"/>
          <w:szCs w:val="24"/>
        </w:rPr>
      </w:pPr>
      <w:r>
        <w:rPr>
          <w:rFonts w:ascii="Garamond" w:hAnsi="Garamond" w:cstheme="minorHAnsi"/>
          <w:sz w:val="24"/>
          <w:szCs w:val="24"/>
        </w:rPr>
        <w:t>Il servizio deve essere espletato a</w:t>
      </w:r>
      <w:r w:rsidR="005F1533" w:rsidRPr="00CF67B1">
        <w:rPr>
          <w:rFonts w:ascii="Garamond" w:hAnsi="Garamond" w:cstheme="minorHAnsi"/>
          <w:sz w:val="24"/>
          <w:szCs w:val="24"/>
        </w:rPr>
        <w:t>lmeno 2 volte</w:t>
      </w:r>
      <w:r w:rsidR="00092FFF" w:rsidRPr="00CF67B1">
        <w:rPr>
          <w:rFonts w:ascii="Garamond" w:hAnsi="Garamond" w:cstheme="minorHAnsi"/>
          <w:sz w:val="24"/>
          <w:szCs w:val="24"/>
        </w:rPr>
        <w:t xml:space="preserve"> durante</w:t>
      </w:r>
      <w:r w:rsidR="005F1533" w:rsidRPr="00CF67B1">
        <w:rPr>
          <w:rFonts w:ascii="Garamond" w:hAnsi="Garamond" w:cstheme="minorHAnsi"/>
          <w:sz w:val="24"/>
          <w:szCs w:val="24"/>
        </w:rPr>
        <w:t xml:space="preserve"> l’anno scolastico per ciascuna delle 27 strutture</w:t>
      </w:r>
      <w:r w:rsidR="003C63AE" w:rsidRPr="00CF67B1">
        <w:rPr>
          <w:rFonts w:ascii="Garamond" w:hAnsi="Garamond" w:cstheme="minorHAnsi"/>
          <w:sz w:val="24"/>
          <w:szCs w:val="24"/>
        </w:rPr>
        <w:t xml:space="preserve"> secondo un calendario da definire in accordo con la Stazione Appaltante.</w:t>
      </w:r>
    </w:p>
    <w:p w:rsidR="005F1533" w:rsidRPr="00CF67B1" w:rsidRDefault="003720FA" w:rsidP="006D394C">
      <w:pPr>
        <w:spacing w:line="276" w:lineRule="auto"/>
        <w:jc w:val="both"/>
        <w:rPr>
          <w:rFonts w:ascii="Garamond" w:hAnsi="Garamond" w:cstheme="minorHAnsi"/>
          <w:sz w:val="24"/>
          <w:szCs w:val="24"/>
        </w:rPr>
      </w:pPr>
      <w:r>
        <w:rPr>
          <w:rFonts w:ascii="Garamond" w:hAnsi="Garamond" w:cstheme="minorHAnsi"/>
          <w:sz w:val="24"/>
          <w:szCs w:val="24"/>
        </w:rPr>
        <w:t>Per l</w:t>
      </w:r>
      <w:r w:rsidR="00092FFF" w:rsidRPr="00CF67B1">
        <w:rPr>
          <w:rFonts w:ascii="Garamond" w:hAnsi="Garamond" w:cstheme="minorHAnsi"/>
          <w:sz w:val="24"/>
          <w:szCs w:val="24"/>
        </w:rPr>
        <w:t xml:space="preserve">’anno scolastico 2018/2019 </w:t>
      </w:r>
      <w:r>
        <w:rPr>
          <w:rFonts w:ascii="Garamond" w:hAnsi="Garamond" w:cstheme="minorHAnsi"/>
          <w:sz w:val="24"/>
          <w:szCs w:val="24"/>
        </w:rPr>
        <w:t>si prevede che il servizio venga esperito una sola volta in ciascuna delle strutture secondo un calendario previamente concertato con AMES SpA.</w:t>
      </w:r>
    </w:p>
    <w:p w:rsidR="005F1533" w:rsidRDefault="005F1533" w:rsidP="006D394C">
      <w:pPr>
        <w:pStyle w:val="Paragrafoelenco"/>
        <w:numPr>
          <w:ilvl w:val="0"/>
          <w:numId w:val="15"/>
        </w:numPr>
        <w:spacing w:after="200" w:line="276" w:lineRule="auto"/>
        <w:jc w:val="both"/>
        <w:rPr>
          <w:rFonts w:ascii="Garamond" w:hAnsi="Garamond" w:cstheme="minorHAnsi"/>
          <w:sz w:val="24"/>
          <w:szCs w:val="24"/>
          <w:u w:val="single"/>
        </w:rPr>
      </w:pPr>
      <w:r w:rsidRPr="00CF67B1">
        <w:rPr>
          <w:rFonts w:ascii="Garamond" w:hAnsi="Garamond" w:cstheme="minorHAnsi"/>
          <w:sz w:val="24"/>
          <w:szCs w:val="24"/>
          <w:u w:val="single"/>
        </w:rPr>
        <w:t xml:space="preserve">Analisi Microbiologiche – campioni di prodotti alimentari - n. </w:t>
      </w:r>
      <w:r w:rsidR="00657C61">
        <w:rPr>
          <w:rFonts w:ascii="Garamond" w:hAnsi="Garamond" w:cstheme="minorHAnsi"/>
          <w:sz w:val="24"/>
          <w:szCs w:val="24"/>
          <w:u w:val="single"/>
        </w:rPr>
        <w:t>2</w:t>
      </w:r>
      <w:r w:rsidRPr="00CF67B1">
        <w:rPr>
          <w:rFonts w:ascii="Garamond" w:hAnsi="Garamond" w:cstheme="minorHAnsi"/>
          <w:sz w:val="24"/>
          <w:szCs w:val="24"/>
          <w:u w:val="single"/>
        </w:rPr>
        <w:t xml:space="preserve"> per tipologia</w:t>
      </w:r>
      <w:r w:rsidR="00657C61">
        <w:rPr>
          <w:rFonts w:ascii="Garamond" w:hAnsi="Garamond" w:cstheme="minorHAnsi"/>
          <w:sz w:val="24"/>
          <w:szCs w:val="24"/>
          <w:u w:val="single"/>
        </w:rPr>
        <w:t xml:space="preserve"> (a. e b.)</w:t>
      </w:r>
      <w:r w:rsidRPr="00CF67B1">
        <w:rPr>
          <w:rFonts w:ascii="Garamond" w:hAnsi="Garamond" w:cstheme="minorHAnsi"/>
          <w:sz w:val="24"/>
          <w:szCs w:val="24"/>
          <w:u w:val="single"/>
        </w:rPr>
        <w:t xml:space="preserve"> e per </w:t>
      </w:r>
      <w:r w:rsidRPr="0098602D">
        <w:rPr>
          <w:rFonts w:ascii="Garamond" w:hAnsi="Garamond" w:cstheme="minorHAnsi"/>
          <w:sz w:val="24"/>
          <w:szCs w:val="24"/>
          <w:u w:val="single"/>
        </w:rPr>
        <w:t>struttura</w:t>
      </w:r>
      <w:r w:rsidR="008D7A54" w:rsidRPr="0098602D">
        <w:rPr>
          <w:rFonts w:ascii="Garamond" w:hAnsi="Garamond" w:cstheme="minorHAnsi"/>
          <w:sz w:val="24"/>
          <w:szCs w:val="24"/>
          <w:u w:val="single"/>
        </w:rPr>
        <w:t>in 2 momenti distinti dell’anno scolastico</w:t>
      </w:r>
      <w:r w:rsidR="00657C61">
        <w:rPr>
          <w:rFonts w:ascii="Garamond" w:hAnsi="Garamond" w:cstheme="minorHAnsi"/>
          <w:sz w:val="24"/>
          <w:szCs w:val="24"/>
          <w:u w:val="single"/>
        </w:rPr>
        <w:t xml:space="preserve"> per un totale di 4 campioni per struttura.</w:t>
      </w:r>
    </w:p>
    <w:p w:rsidR="005F1533" w:rsidRPr="00CF67B1" w:rsidRDefault="005F1533" w:rsidP="006D394C">
      <w:pPr>
        <w:pStyle w:val="Paragrafoelenco"/>
        <w:spacing w:line="276" w:lineRule="auto"/>
        <w:jc w:val="both"/>
        <w:rPr>
          <w:rFonts w:ascii="Garamond" w:hAnsi="Garamond" w:cstheme="minorHAnsi"/>
          <w:sz w:val="24"/>
          <w:szCs w:val="24"/>
        </w:rPr>
      </w:pPr>
      <w:r w:rsidRPr="00CF67B1">
        <w:rPr>
          <w:rFonts w:ascii="Garamond" w:hAnsi="Garamond" w:cstheme="minorHAnsi"/>
          <w:sz w:val="24"/>
          <w:szCs w:val="24"/>
        </w:rPr>
        <w:t>Almeno 5 parametri a scelta tra quelli più significativi in relazione alla tipologia di prodotto finito</w:t>
      </w:r>
      <w:r w:rsidR="0098602D">
        <w:rPr>
          <w:rFonts w:ascii="Garamond" w:hAnsi="Garamond" w:cstheme="minorHAnsi"/>
          <w:sz w:val="24"/>
          <w:szCs w:val="24"/>
        </w:rPr>
        <w:t>:</w:t>
      </w:r>
    </w:p>
    <w:p w:rsidR="005F1533" w:rsidRPr="00CF67B1" w:rsidRDefault="005F1533" w:rsidP="006D394C">
      <w:pPr>
        <w:pStyle w:val="Paragrafoelenco"/>
        <w:numPr>
          <w:ilvl w:val="0"/>
          <w:numId w:val="16"/>
        </w:numPr>
        <w:spacing w:after="200" w:line="276" w:lineRule="auto"/>
        <w:jc w:val="both"/>
        <w:rPr>
          <w:rFonts w:ascii="Garamond" w:hAnsi="Garamond" w:cstheme="minorHAnsi"/>
          <w:sz w:val="24"/>
          <w:szCs w:val="24"/>
        </w:rPr>
      </w:pPr>
      <w:r w:rsidRPr="00CF67B1">
        <w:rPr>
          <w:rFonts w:ascii="Garamond" w:hAnsi="Garamond" w:cstheme="minorHAnsi"/>
          <w:sz w:val="24"/>
          <w:szCs w:val="24"/>
        </w:rPr>
        <w:t>Prodotti finiti cotti (carni, ragù, uova, pesce, ecc.).</w:t>
      </w:r>
    </w:p>
    <w:p w:rsidR="005F1533" w:rsidRPr="00CF67B1" w:rsidRDefault="005F1533" w:rsidP="006D394C">
      <w:pPr>
        <w:pStyle w:val="Paragrafoelenco"/>
        <w:numPr>
          <w:ilvl w:val="0"/>
          <w:numId w:val="16"/>
        </w:numPr>
        <w:spacing w:after="200" w:line="276" w:lineRule="auto"/>
        <w:jc w:val="both"/>
        <w:rPr>
          <w:rFonts w:ascii="Garamond" w:hAnsi="Garamond" w:cstheme="minorHAnsi"/>
          <w:sz w:val="24"/>
          <w:szCs w:val="24"/>
        </w:rPr>
      </w:pPr>
      <w:r w:rsidRPr="00CF67B1">
        <w:rPr>
          <w:rFonts w:ascii="Garamond" w:hAnsi="Garamond" w:cstheme="minorHAnsi"/>
          <w:sz w:val="24"/>
          <w:szCs w:val="24"/>
        </w:rPr>
        <w:t>Prodotto finito crudo o manipolato (carne cruda macinata, latticini, verdure lavate, ecc.).</w:t>
      </w:r>
    </w:p>
    <w:p w:rsidR="005F1533" w:rsidRPr="00CF67B1" w:rsidRDefault="005F1533" w:rsidP="006D394C">
      <w:pPr>
        <w:pStyle w:val="Paragrafoelenco"/>
        <w:spacing w:line="276" w:lineRule="auto"/>
        <w:ind w:left="1080"/>
        <w:jc w:val="both"/>
        <w:rPr>
          <w:rFonts w:ascii="Garamond" w:hAnsi="Garamond" w:cstheme="minorHAnsi"/>
          <w:sz w:val="24"/>
          <w:szCs w:val="24"/>
        </w:rPr>
      </w:pPr>
    </w:p>
    <w:tbl>
      <w:tblPr>
        <w:tblStyle w:val="Grigliatabella"/>
        <w:tblW w:w="0" w:type="auto"/>
        <w:tblInd w:w="1080" w:type="dxa"/>
        <w:tblLook w:val="04A0"/>
      </w:tblPr>
      <w:tblGrid>
        <w:gridCol w:w="4429"/>
        <w:gridCol w:w="4345"/>
      </w:tblGrid>
      <w:tr w:rsidR="005F1533" w:rsidRPr="00CF67B1" w:rsidTr="005E22C2">
        <w:tc>
          <w:tcPr>
            <w:tcW w:w="4429"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 xml:space="preserve">Da ricercare </w:t>
            </w:r>
          </w:p>
        </w:tc>
        <w:tc>
          <w:tcPr>
            <w:tcW w:w="4345"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Metodo indicato*</w:t>
            </w:r>
          </w:p>
        </w:tc>
      </w:tr>
      <w:tr w:rsidR="005E22C2" w:rsidRPr="00CF67B1" w:rsidTr="005E22C2">
        <w:tc>
          <w:tcPr>
            <w:tcW w:w="4429"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Anaerobi solfito riduttori</w:t>
            </w:r>
          </w:p>
        </w:tc>
        <w:tc>
          <w:tcPr>
            <w:tcW w:w="4345"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sz w:val="24"/>
                <w:szCs w:val="24"/>
              </w:rPr>
            </w:pPr>
            <w:r w:rsidRPr="00CF67B1">
              <w:rPr>
                <w:rFonts w:ascii="Garamond" w:hAnsi="Garamond"/>
                <w:sz w:val="24"/>
                <w:szCs w:val="24"/>
              </w:rPr>
              <w:t xml:space="preserve">ISO 15213:2003  </w:t>
            </w:r>
          </w:p>
        </w:tc>
      </w:tr>
      <w:tr w:rsidR="005E22C2" w:rsidRPr="00CF67B1" w:rsidTr="005E22C2">
        <w:tc>
          <w:tcPr>
            <w:tcW w:w="4429"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Bacilluscereus</w:t>
            </w:r>
          </w:p>
        </w:tc>
        <w:tc>
          <w:tcPr>
            <w:tcW w:w="4345"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sz w:val="24"/>
                <w:szCs w:val="24"/>
              </w:rPr>
            </w:pPr>
            <w:r w:rsidRPr="00CF67B1">
              <w:rPr>
                <w:rFonts w:ascii="Garamond" w:hAnsi="Garamond"/>
                <w:sz w:val="24"/>
                <w:szCs w:val="24"/>
              </w:rPr>
              <w:t>UNI EN ISO 7932:2005</w:t>
            </w:r>
          </w:p>
        </w:tc>
      </w:tr>
      <w:tr w:rsidR="005E22C2" w:rsidRPr="00CF67B1" w:rsidTr="005E22C2">
        <w:tc>
          <w:tcPr>
            <w:tcW w:w="4429"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Clostridiumperfringens</w:t>
            </w:r>
          </w:p>
        </w:tc>
        <w:tc>
          <w:tcPr>
            <w:tcW w:w="4345"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sz w:val="24"/>
                <w:szCs w:val="24"/>
              </w:rPr>
            </w:pPr>
            <w:r w:rsidRPr="00CF67B1">
              <w:rPr>
                <w:rFonts w:ascii="Garamond" w:hAnsi="Garamond"/>
                <w:sz w:val="24"/>
                <w:szCs w:val="24"/>
              </w:rPr>
              <w:t>ISO 7937:2004</w:t>
            </w:r>
          </w:p>
        </w:tc>
      </w:tr>
      <w:tr w:rsidR="005E22C2" w:rsidRPr="00CF67B1" w:rsidTr="005E22C2">
        <w:tc>
          <w:tcPr>
            <w:tcW w:w="4429"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Coliformi a 30° C</w:t>
            </w:r>
          </w:p>
        </w:tc>
        <w:tc>
          <w:tcPr>
            <w:tcW w:w="4345"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sz w:val="24"/>
                <w:szCs w:val="24"/>
              </w:rPr>
            </w:pPr>
            <w:r w:rsidRPr="00CF67B1">
              <w:rPr>
                <w:rFonts w:ascii="Garamond" w:hAnsi="Garamond"/>
                <w:sz w:val="24"/>
                <w:szCs w:val="24"/>
              </w:rPr>
              <w:t>ISO 4832:2006</w:t>
            </w:r>
          </w:p>
        </w:tc>
      </w:tr>
      <w:tr w:rsidR="005E22C2" w:rsidRPr="00CF67B1" w:rsidTr="005E22C2">
        <w:tc>
          <w:tcPr>
            <w:tcW w:w="4429"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Enterobatteriacee</w:t>
            </w:r>
          </w:p>
        </w:tc>
        <w:tc>
          <w:tcPr>
            <w:tcW w:w="4345" w:type="dxa"/>
            <w:tcBorders>
              <w:top w:val="single" w:sz="4" w:space="0" w:color="auto"/>
              <w:left w:val="single" w:sz="4" w:space="0" w:color="auto"/>
              <w:bottom w:val="single" w:sz="4" w:space="0" w:color="auto"/>
              <w:right w:val="single" w:sz="4" w:space="0" w:color="auto"/>
            </w:tcBorders>
            <w:hideMark/>
          </w:tcPr>
          <w:p w:rsidR="005E22C2" w:rsidRPr="00CF67B1" w:rsidRDefault="003C63AE" w:rsidP="006D394C">
            <w:pPr>
              <w:pStyle w:val="Paragrafoelenco"/>
              <w:spacing w:line="276" w:lineRule="auto"/>
              <w:ind w:left="0"/>
              <w:jc w:val="both"/>
              <w:rPr>
                <w:rFonts w:ascii="Garamond" w:hAnsi="Garamond"/>
                <w:sz w:val="24"/>
                <w:szCs w:val="24"/>
              </w:rPr>
            </w:pPr>
            <w:r w:rsidRPr="00CF67B1">
              <w:rPr>
                <w:rFonts w:ascii="Garamond" w:hAnsi="Garamond"/>
                <w:sz w:val="24"/>
                <w:szCs w:val="24"/>
              </w:rPr>
              <w:t>ISO 21528-2:20</w:t>
            </w:r>
            <w:r w:rsidR="005E22C2" w:rsidRPr="00CF67B1">
              <w:rPr>
                <w:rFonts w:ascii="Garamond" w:hAnsi="Garamond"/>
                <w:sz w:val="24"/>
                <w:szCs w:val="24"/>
              </w:rPr>
              <w:t>17</w:t>
            </w:r>
          </w:p>
        </w:tc>
      </w:tr>
      <w:tr w:rsidR="005E22C2" w:rsidRPr="00CF67B1" w:rsidTr="005E22C2">
        <w:tc>
          <w:tcPr>
            <w:tcW w:w="4429"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Escherichia coli (beta glucoronidasi positivo)</w:t>
            </w:r>
          </w:p>
        </w:tc>
        <w:tc>
          <w:tcPr>
            <w:tcW w:w="4345"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sz w:val="24"/>
                <w:szCs w:val="24"/>
              </w:rPr>
            </w:pPr>
            <w:r w:rsidRPr="00CF67B1">
              <w:rPr>
                <w:rFonts w:ascii="Garamond" w:hAnsi="Garamond"/>
                <w:sz w:val="24"/>
                <w:szCs w:val="24"/>
              </w:rPr>
              <w:t>ISO 16649-2:2001</w:t>
            </w:r>
          </w:p>
        </w:tc>
      </w:tr>
      <w:tr w:rsidR="005E22C2" w:rsidRPr="00CF67B1" w:rsidTr="005E22C2">
        <w:tc>
          <w:tcPr>
            <w:tcW w:w="4429"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Lieviti e muffe</w:t>
            </w:r>
          </w:p>
        </w:tc>
        <w:tc>
          <w:tcPr>
            <w:tcW w:w="4345"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sz w:val="24"/>
                <w:szCs w:val="24"/>
              </w:rPr>
            </w:pPr>
            <w:r w:rsidRPr="00CF67B1">
              <w:rPr>
                <w:rFonts w:ascii="Garamond" w:hAnsi="Garamond"/>
                <w:sz w:val="24"/>
                <w:szCs w:val="24"/>
              </w:rPr>
              <w:t>ISO 21527-1/2:2008</w:t>
            </w:r>
          </w:p>
        </w:tc>
      </w:tr>
      <w:tr w:rsidR="005E22C2" w:rsidRPr="00CF67B1" w:rsidTr="005E22C2">
        <w:tc>
          <w:tcPr>
            <w:tcW w:w="4429"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Listeria monocytogenes</w:t>
            </w:r>
          </w:p>
        </w:tc>
        <w:tc>
          <w:tcPr>
            <w:tcW w:w="4345"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sz w:val="24"/>
                <w:szCs w:val="24"/>
              </w:rPr>
            </w:pPr>
            <w:r w:rsidRPr="00CF67B1">
              <w:rPr>
                <w:rFonts w:ascii="Garamond" w:hAnsi="Garamond"/>
                <w:sz w:val="24"/>
                <w:szCs w:val="24"/>
              </w:rPr>
              <w:t>UNI EN ISO 11290-2:2017</w:t>
            </w:r>
          </w:p>
        </w:tc>
      </w:tr>
      <w:tr w:rsidR="005E22C2" w:rsidRPr="00CF67B1" w:rsidTr="005E22C2">
        <w:tc>
          <w:tcPr>
            <w:tcW w:w="4429"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Microrganismi mesofili</w:t>
            </w:r>
          </w:p>
        </w:tc>
        <w:tc>
          <w:tcPr>
            <w:tcW w:w="4345"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sz w:val="24"/>
                <w:szCs w:val="24"/>
              </w:rPr>
            </w:pPr>
            <w:r w:rsidRPr="00CF67B1">
              <w:rPr>
                <w:rFonts w:ascii="Garamond" w:hAnsi="Garamond"/>
                <w:sz w:val="24"/>
                <w:szCs w:val="24"/>
              </w:rPr>
              <w:t>ISO 4833-1/2:2013</w:t>
            </w:r>
          </w:p>
        </w:tc>
      </w:tr>
      <w:tr w:rsidR="005E22C2" w:rsidRPr="00CF67B1" w:rsidTr="005E22C2">
        <w:tc>
          <w:tcPr>
            <w:tcW w:w="4429"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Pseudomonasspp</w:t>
            </w:r>
          </w:p>
        </w:tc>
        <w:tc>
          <w:tcPr>
            <w:tcW w:w="4345"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sz w:val="24"/>
                <w:szCs w:val="24"/>
              </w:rPr>
            </w:pPr>
            <w:r w:rsidRPr="00CF67B1">
              <w:rPr>
                <w:rFonts w:ascii="Garamond" w:hAnsi="Garamond"/>
                <w:sz w:val="24"/>
                <w:szCs w:val="24"/>
              </w:rPr>
              <w:t>UNI EN ISO 13720:2010</w:t>
            </w:r>
          </w:p>
          <w:p w:rsidR="005E22C2" w:rsidRPr="00CF67B1" w:rsidRDefault="005E22C2" w:rsidP="006D394C">
            <w:pPr>
              <w:pStyle w:val="Paragrafoelenco"/>
              <w:spacing w:line="276" w:lineRule="auto"/>
              <w:ind w:left="0"/>
              <w:jc w:val="both"/>
              <w:rPr>
                <w:rFonts w:ascii="Garamond" w:hAnsi="Garamond"/>
                <w:sz w:val="24"/>
                <w:szCs w:val="24"/>
              </w:rPr>
            </w:pPr>
            <w:r w:rsidRPr="00CF67B1">
              <w:rPr>
                <w:rFonts w:ascii="Garamond" w:hAnsi="Garamond"/>
                <w:sz w:val="24"/>
                <w:szCs w:val="24"/>
              </w:rPr>
              <w:t>ISO 13720:2010 (CARNE E PRODOTTI A BASE CARNE)</w:t>
            </w:r>
          </w:p>
          <w:p w:rsidR="005E22C2" w:rsidRPr="00CF67B1" w:rsidRDefault="005E22C2" w:rsidP="006D394C">
            <w:pPr>
              <w:pStyle w:val="Paragrafoelenco"/>
              <w:spacing w:line="276" w:lineRule="auto"/>
              <w:ind w:left="0"/>
              <w:jc w:val="both"/>
              <w:rPr>
                <w:rFonts w:ascii="Garamond" w:hAnsi="Garamond"/>
                <w:sz w:val="24"/>
                <w:szCs w:val="24"/>
              </w:rPr>
            </w:pPr>
            <w:r w:rsidRPr="00CF67B1">
              <w:rPr>
                <w:rFonts w:ascii="Garamond" w:hAnsi="Garamond"/>
                <w:sz w:val="24"/>
                <w:szCs w:val="24"/>
              </w:rPr>
              <w:t>ISO/TS 11059:2009 (LATTE E DERIVATI)</w:t>
            </w:r>
          </w:p>
        </w:tc>
      </w:tr>
      <w:tr w:rsidR="005E22C2" w:rsidRPr="00CF67B1" w:rsidTr="005E22C2">
        <w:tc>
          <w:tcPr>
            <w:tcW w:w="4429"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Salmonella</w:t>
            </w:r>
          </w:p>
        </w:tc>
        <w:tc>
          <w:tcPr>
            <w:tcW w:w="4345"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sz w:val="24"/>
                <w:szCs w:val="24"/>
              </w:rPr>
            </w:pPr>
            <w:r w:rsidRPr="00CF67B1">
              <w:rPr>
                <w:rFonts w:ascii="Garamond" w:hAnsi="Garamond"/>
                <w:sz w:val="24"/>
                <w:szCs w:val="24"/>
              </w:rPr>
              <w:t>UNI EN ISO 6579-1:2017</w:t>
            </w:r>
          </w:p>
        </w:tc>
      </w:tr>
      <w:tr w:rsidR="005E22C2" w:rsidRPr="00CF67B1" w:rsidTr="005E22C2">
        <w:tc>
          <w:tcPr>
            <w:tcW w:w="4429"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Staphyloccoccusaureus</w:t>
            </w:r>
          </w:p>
        </w:tc>
        <w:tc>
          <w:tcPr>
            <w:tcW w:w="4345" w:type="dxa"/>
            <w:tcBorders>
              <w:top w:val="single" w:sz="4" w:space="0" w:color="auto"/>
              <w:left w:val="single" w:sz="4" w:space="0" w:color="auto"/>
              <w:bottom w:val="single" w:sz="4" w:space="0" w:color="auto"/>
              <w:right w:val="single" w:sz="4" w:space="0" w:color="auto"/>
            </w:tcBorders>
          </w:tcPr>
          <w:p w:rsidR="005E22C2" w:rsidRPr="00CF67B1" w:rsidRDefault="008D37D2"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color w:val="2D2D2D"/>
                <w:sz w:val="24"/>
                <w:szCs w:val="24"/>
                <w:shd w:val="clear" w:color="auto" w:fill="FFFFFF"/>
              </w:rPr>
              <w:t>UNI EN ISO 6888-1:2018</w:t>
            </w:r>
          </w:p>
        </w:tc>
      </w:tr>
      <w:tr w:rsidR="005E22C2" w:rsidRPr="00CF67B1" w:rsidTr="005E22C2">
        <w:tc>
          <w:tcPr>
            <w:tcW w:w="4429" w:type="dxa"/>
            <w:tcBorders>
              <w:top w:val="single" w:sz="4" w:space="0" w:color="auto"/>
              <w:left w:val="single" w:sz="4" w:space="0" w:color="auto"/>
              <w:bottom w:val="single" w:sz="4" w:space="0" w:color="auto"/>
              <w:right w:val="single" w:sz="4" w:space="0" w:color="auto"/>
            </w:tcBorders>
            <w:hideMark/>
          </w:tcPr>
          <w:p w:rsidR="005E22C2" w:rsidRPr="00CF67B1" w:rsidRDefault="005E22C2"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ecc</w:t>
            </w:r>
          </w:p>
        </w:tc>
        <w:tc>
          <w:tcPr>
            <w:tcW w:w="4345" w:type="dxa"/>
            <w:tcBorders>
              <w:top w:val="single" w:sz="4" w:space="0" w:color="auto"/>
              <w:left w:val="single" w:sz="4" w:space="0" w:color="auto"/>
              <w:bottom w:val="single" w:sz="4" w:space="0" w:color="auto"/>
              <w:right w:val="single" w:sz="4" w:space="0" w:color="auto"/>
            </w:tcBorders>
          </w:tcPr>
          <w:p w:rsidR="005E22C2" w:rsidRPr="00CF67B1" w:rsidRDefault="005E22C2" w:rsidP="006D394C">
            <w:pPr>
              <w:pStyle w:val="Paragrafoelenco"/>
              <w:spacing w:line="276" w:lineRule="auto"/>
              <w:ind w:left="0"/>
              <w:jc w:val="both"/>
              <w:rPr>
                <w:rFonts w:ascii="Garamond" w:hAnsi="Garamond"/>
                <w:sz w:val="24"/>
                <w:szCs w:val="24"/>
              </w:rPr>
            </w:pPr>
          </w:p>
        </w:tc>
      </w:tr>
    </w:tbl>
    <w:p w:rsidR="005F1533" w:rsidRPr="00CF67B1" w:rsidRDefault="005F1533" w:rsidP="006D394C">
      <w:pPr>
        <w:pStyle w:val="Paragrafoelenco"/>
        <w:spacing w:line="276" w:lineRule="auto"/>
        <w:ind w:left="1080"/>
        <w:jc w:val="both"/>
        <w:rPr>
          <w:rFonts w:ascii="Garamond" w:hAnsi="Garamond" w:cstheme="minorHAnsi"/>
          <w:sz w:val="24"/>
          <w:szCs w:val="24"/>
        </w:rPr>
      </w:pPr>
    </w:p>
    <w:p w:rsidR="005F1533" w:rsidRPr="00CF67B1" w:rsidRDefault="005F1533" w:rsidP="006D394C">
      <w:pPr>
        <w:pStyle w:val="Paragrafoelenco"/>
        <w:numPr>
          <w:ilvl w:val="0"/>
          <w:numId w:val="15"/>
        </w:numPr>
        <w:spacing w:after="200" w:line="276" w:lineRule="auto"/>
        <w:jc w:val="both"/>
        <w:rPr>
          <w:rFonts w:ascii="Garamond" w:hAnsi="Garamond" w:cstheme="minorHAnsi"/>
          <w:sz w:val="24"/>
          <w:szCs w:val="24"/>
          <w:u w:val="single"/>
        </w:rPr>
      </w:pPr>
      <w:r w:rsidRPr="00CF67B1">
        <w:rPr>
          <w:rFonts w:ascii="Garamond" w:hAnsi="Garamond" w:cstheme="minorHAnsi"/>
          <w:sz w:val="24"/>
          <w:szCs w:val="24"/>
          <w:u w:val="single"/>
        </w:rPr>
        <w:t xml:space="preserve">Analisi Microbiologiche – tamponi - </w:t>
      </w:r>
      <w:r w:rsidRPr="0098602D">
        <w:rPr>
          <w:rFonts w:ascii="Garamond" w:hAnsi="Garamond" w:cstheme="minorHAnsi"/>
          <w:sz w:val="24"/>
          <w:szCs w:val="24"/>
          <w:u w:val="single"/>
        </w:rPr>
        <w:t xml:space="preserve">n. </w:t>
      </w:r>
      <w:r w:rsidR="0098602D" w:rsidRPr="0098602D">
        <w:rPr>
          <w:rFonts w:ascii="Garamond" w:hAnsi="Garamond" w:cstheme="minorHAnsi"/>
          <w:sz w:val="24"/>
          <w:szCs w:val="24"/>
          <w:u w:val="single"/>
        </w:rPr>
        <w:t>3</w:t>
      </w:r>
      <w:r w:rsidRPr="0098602D">
        <w:rPr>
          <w:rFonts w:ascii="Garamond" w:hAnsi="Garamond" w:cstheme="minorHAnsi"/>
          <w:sz w:val="24"/>
          <w:szCs w:val="24"/>
          <w:u w:val="single"/>
        </w:rPr>
        <w:t xml:space="preserve"> per struttura</w:t>
      </w:r>
      <w:r w:rsidR="008D7A54" w:rsidRPr="0098602D">
        <w:rPr>
          <w:rFonts w:ascii="Garamond" w:hAnsi="Garamond" w:cstheme="minorHAnsi"/>
          <w:sz w:val="24"/>
          <w:szCs w:val="24"/>
          <w:u w:val="single"/>
        </w:rPr>
        <w:t xml:space="preserve"> in 2 momenti distinti dell’anno scolastico</w:t>
      </w:r>
      <w:r w:rsidR="0098602D">
        <w:rPr>
          <w:rFonts w:ascii="Garamond" w:hAnsi="Garamond" w:cstheme="minorHAnsi"/>
          <w:sz w:val="24"/>
          <w:szCs w:val="24"/>
          <w:u w:val="single"/>
        </w:rPr>
        <w:t xml:space="preserve"> per un totale di 6 tamponi a struttura.</w:t>
      </w:r>
    </w:p>
    <w:p w:rsidR="005F1533" w:rsidRPr="00CF67B1" w:rsidRDefault="005F1533" w:rsidP="006D394C">
      <w:pPr>
        <w:pStyle w:val="Paragrafoelenco"/>
        <w:spacing w:line="276" w:lineRule="auto"/>
        <w:jc w:val="both"/>
        <w:rPr>
          <w:rFonts w:ascii="Garamond" w:hAnsi="Garamond" w:cstheme="minorHAnsi"/>
          <w:sz w:val="24"/>
          <w:szCs w:val="24"/>
        </w:rPr>
      </w:pPr>
      <w:r w:rsidRPr="00CF67B1">
        <w:rPr>
          <w:rFonts w:ascii="Garamond" w:hAnsi="Garamond" w:cstheme="minorHAnsi"/>
          <w:sz w:val="24"/>
          <w:szCs w:val="24"/>
        </w:rPr>
        <w:t>Su superfici diverse della cucina (tavoli, attrezzature, taglieri, frigoriferi, ecc)</w:t>
      </w:r>
    </w:p>
    <w:p w:rsidR="005F1533" w:rsidRPr="00CF67B1" w:rsidRDefault="005F1533" w:rsidP="006D394C">
      <w:pPr>
        <w:pStyle w:val="Paragrafoelenco"/>
        <w:spacing w:line="276" w:lineRule="auto"/>
        <w:ind w:left="1080"/>
        <w:jc w:val="both"/>
        <w:rPr>
          <w:rFonts w:ascii="Garamond" w:hAnsi="Garamond" w:cstheme="minorHAnsi"/>
          <w:sz w:val="24"/>
          <w:szCs w:val="24"/>
        </w:rPr>
      </w:pPr>
    </w:p>
    <w:tbl>
      <w:tblPr>
        <w:tblStyle w:val="Grigliatabella"/>
        <w:tblW w:w="0" w:type="auto"/>
        <w:tblInd w:w="1080" w:type="dxa"/>
        <w:tblLook w:val="04A0"/>
      </w:tblPr>
      <w:tblGrid>
        <w:gridCol w:w="4398"/>
        <w:gridCol w:w="4376"/>
      </w:tblGrid>
      <w:tr w:rsidR="005F1533" w:rsidRPr="00CF67B1" w:rsidTr="005F1533">
        <w:tc>
          <w:tcPr>
            <w:tcW w:w="4398"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 xml:space="preserve">Da ricercare </w:t>
            </w:r>
          </w:p>
        </w:tc>
        <w:tc>
          <w:tcPr>
            <w:tcW w:w="4376"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 xml:space="preserve">Metodo indicato* </w:t>
            </w:r>
          </w:p>
        </w:tc>
      </w:tr>
      <w:tr w:rsidR="005F1533" w:rsidRPr="00CF67B1" w:rsidTr="005F1533">
        <w:tc>
          <w:tcPr>
            <w:tcW w:w="4408"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Enterobatteriacee</w:t>
            </w:r>
          </w:p>
        </w:tc>
        <w:tc>
          <w:tcPr>
            <w:tcW w:w="4366" w:type="dxa"/>
            <w:tcBorders>
              <w:top w:val="single" w:sz="4" w:space="0" w:color="auto"/>
              <w:left w:val="single" w:sz="4" w:space="0" w:color="auto"/>
              <w:bottom w:val="single" w:sz="4" w:space="0" w:color="auto"/>
              <w:right w:val="single" w:sz="4" w:space="0" w:color="auto"/>
            </w:tcBorders>
            <w:hideMark/>
          </w:tcPr>
          <w:p w:rsidR="005F1533" w:rsidRPr="00CF67B1" w:rsidRDefault="00BA024E" w:rsidP="006D394C">
            <w:pPr>
              <w:pStyle w:val="Paragrafoelenco"/>
              <w:spacing w:line="276" w:lineRule="auto"/>
              <w:ind w:left="0"/>
              <w:jc w:val="both"/>
              <w:rPr>
                <w:rFonts w:ascii="Garamond" w:hAnsi="Garamond" w:cstheme="minorHAnsi"/>
                <w:sz w:val="24"/>
                <w:szCs w:val="24"/>
              </w:rPr>
            </w:pPr>
            <w:r w:rsidRPr="00CF67B1">
              <w:rPr>
                <w:rFonts w:ascii="Garamond" w:hAnsi="Garamond"/>
                <w:sz w:val="24"/>
                <w:szCs w:val="24"/>
              </w:rPr>
              <w:t>ISO 18593:2018 + ISO 21528-2:2017</w:t>
            </w:r>
          </w:p>
        </w:tc>
      </w:tr>
      <w:tr w:rsidR="005F1533" w:rsidRPr="00CF67B1" w:rsidTr="005F1533">
        <w:tc>
          <w:tcPr>
            <w:tcW w:w="4385"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Listeria monocytogenes</w:t>
            </w:r>
          </w:p>
        </w:tc>
        <w:tc>
          <w:tcPr>
            <w:tcW w:w="4389" w:type="dxa"/>
            <w:tcBorders>
              <w:top w:val="single" w:sz="4" w:space="0" w:color="auto"/>
              <w:left w:val="single" w:sz="4" w:space="0" w:color="auto"/>
              <w:bottom w:val="single" w:sz="4" w:space="0" w:color="auto"/>
              <w:right w:val="single" w:sz="4" w:space="0" w:color="auto"/>
            </w:tcBorders>
            <w:hideMark/>
          </w:tcPr>
          <w:p w:rsidR="005F1533" w:rsidRPr="00CF67B1" w:rsidRDefault="00BA024E" w:rsidP="006D394C">
            <w:pPr>
              <w:pStyle w:val="Paragrafoelenco"/>
              <w:spacing w:line="276" w:lineRule="auto"/>
              <w:ind w:left="0"/>
              <w:jc w:val="both"/>
              <w:rPr>
                <w:rFonts w:ascii="Garamond" w:hAnsi="Garamond" w:cstheme="minorHAnsi"/>
                <w:sz w:val="24"/>
                <w:szCs w:val="24"/>
              </w:rPr>
            </w:pPr>
            <w:r w:rsidRPr="00CF67B1">
              <w:rPr>
                <w:rFonts w:ascii="Garamond" w:hAnsi="Garamond"/>
                <w:sz w:val="24"/>
                <w:szCs w:val="24"/>
              </w:rPr>
              <w:t xml:space="preserve">ISO 18593:2018 + </w:t>
            </w:r>
            <w:hyperlink r:id="rId10" w:history="1">
              <w:r w:rsidRPr="00CF67B1">
                <w:rPr>
                  <w:rFonts w:ascii="Garamond" w:eastAsia="Times New Roman" w:hAnsi="Garamond" w:cstheme="minorHAnsi"/>
                  <w:sz w:val="24"/>
                  <w:szCs w:val="24"/>
                  <w:lang w:eastAsia="it-IT"/>
                </w:rPr>
                <w:t>UNI EN ISO 11290-1:2017</w:t>
              </w:r>
            </w:hyperlink>
          </w:p>
        </w:tc>
      </w:tr>
      <w:tr w:rsidR="005F1533" w:rsidRPr="00CF67B1" w:rsidTr="005F1533">
        <w:tc>
          <w:tcPr>
            <w:tcW w:w="4408"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Microrganismi mesofili</w:t>
            </w:r>
          </w:p>
        </w:tc>
        <w:tc>
          <w:tcPr>
            <w:tcW w:w="4366" w:type="dxa"/>
            <w:tcBorders>
              <w:top w:val="single" w:sz="4" w:space="0" w:color="auto"/>
              <w:left w:val="single" w:sz="4" w:space="0" w:color="auto"/>
              <w:bottom w:val="single" w:sz="4" w:space="0" w:color="auto"/>
              <w:right w:val="single" w:sz="4" w:space="0" w:color="auto"/>
            </w:tcBorders>
            <w:hideMark/>
          </w:tcPr>
          <w:p w:rsidR="005F1533" w:rsidRPr="00CF67B1" w:rsidRDefault="00BA024E" w:rsidP="006D394C">
            <w:pPr>
              <w:numPr>
                <w:ilvl w:val="0"/>
                <w:numId w:val="17"/>
              </w:numPr>
              <w:spacing w:line="276" w:lineRule="auto"/>
              <w:ind w:left="0"/>
              <w:rPr>
                <w:rFonts w:ascii="Garamond" w:eastAsia="Times New Roman" w:hAnsi="Garamond" w:cs="Arial"/>
                <w:b/>
                <w:bCs/>
                <w:color w:val="2D2D2D"/>
                <w:sz w:val="24"/>
                <w:szCs w:val="24"/>
                <w:shd w:val="clear" w:color="auto" w:fill="FFFFFF"/>
                <w:lang w:eastAsia="it-IT"/>
              </w:rPr>
            </w:pPr>
            <w:r w:rsidRPr="00CF67B1">
              <w:rPr>
                <w:rFonts w:ascii="Garamond" w:hAnsi="Garamond"/>
                <w:sz w:val="24"/>
                <w:szCs w:val="24"/>
              </w:rPr>
              <w:t>ISO 18593:2018 +</w:t>
            </w:r>
            <w:hyperlink r:id="rId11" w:history="1">
              <w:r w:rsidRPr="00CF67B1">
                <w:rPr>
                  <w:rFonts w:ascii="Garamond" w:eastAsia="Times New Roman" w:hAnsi="Garamond" w:cstheme="minorHAnsi"/>
                  <w:sz w:val="24"/>
                  <w:szCs w:val="24"/>
                  <w:lang w:eastAsia="it-IT"/>
                </w:rPr>
                <w:t>ISO 4833-1/2:2013</w:t>
              </w:r>
            </w:hyperlink>
          </w:p>
        </w:tc>
      </w:tr>
      <w:tr w:rsidR="005F1533" w:rsidRPr="00CF67B1" w:rsidTr="005F1533">
        <w:tc>
          <w:tcPr>
            <w:tcW w:w="4408"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Salmonella</w:t>
            </w:r>
          </w:p>
        </w:tc>
        <w:tc>
          <w:tcPr>
            <w:tcW w:w="4366" w:type="dxa"/>
            <w:tcBorders>
              <w:top w:val="single" w:sz="4" w:space="0" w:color="auto"/>
              <w:left w:val="single" w:sz="4" w:space="0" w:color="auto"/>
              <w:bottom w:val="single" w:sz="4" w:space="0" w:color="auto"/>
              <w:right w:val="single" w:sz="4" w:space="0" w:color="auto"/>
            </w:tcBorders>
            <w:hideMark/>
          </w:tcPr>
          <w:p w:rsidR="005F1533" w:rsidRPr="00CF67B1" w:rsidRDefault="00BA024E" w:rsidP="006D394C">
            <w:pPr>
              <w:numPr>
                <w:ilvl w:val="0"/>
                <w:numId w:val="18"/>
              </w:numPr>
              <w:spacing w:line="276" w:lineRule="auto"/>
              <w:ind w:left="0"/>
              <w:rPr>
                <w:rFonts w:ascii="Garamond" w:eastAsia="Times New Roman" w:hAnsi="Garamond" w:cstheme="minorHAnsi"/>
                <w:b/>
                <w:bCs/>
                <w:sz w:val="24"/>
                <w:szCs w:val="24"/>
                <w:shd w:val="clear" w:color="auto" w:fill="FFFFFF"/>
                <w:lang w:eastAsia="it-IT"/>
              </w:rPr>
            </w:pPr>
            <w:r w:rsidRPr="00CF67B1">
              <w:rPr>
                <w:rFonts w:ascii="Garamond" w:hAnsi="Garamond"/>
                <w:sz w:val="24"/>
                <w:szCs w:val="24"/>
              </w:rPr>
              <w:t xml:space="preserve">ISO 18593:2018 + </w:t>
            </w:r>
            <w:hyperlink r:id="rId12" w:history="1">
              <w:r w:rsidRPr="00CF67B1">
                <w:rPr>
                  <w:rFonts w:ascii="Garamond" w:eastAsia="Times New Roman" w:hAnsi="Garamond" w:cstheme="minorHAnsi"/>
                  <w:sz w:val="24"/>
                  <w:szCs w:val="24"/>
                  <w:lang w:eastAsia="it-IT"/>
                </w:rPr>
                <w:t>UNI EN ISO 6579-1:2017</w:t>
              </w:r>
            </w:hyperlink>
          </w:p>
        </w:tc>
      </w:tr>
    </w:tbl>
    <w:p w:rsidR="005F1533" w:rsidRPr="00CF67B1" w:rsidRDefault="005F1533" w:rsidP="006D394C">
      <w:pPr>
        <w:pStyle w:val="Paragrafoelenco"/>
        <w:spacing w:line="276" w:lineRule="auto"/>
        <w:ind w:left="1080"/>
        <w:jc w:val="both"/>
        <w:rPr>
          <w:rFonts w:ascii="Garamond" w:hAnsi="Garamond" w:cstheme="minorHAnsi"/>
          <w:sz w:val="24"/>
          <w:szCs w:val="24"/>
        </w:rPr>
      </w:pPr>
    </w:p>
    <w:p w:rsidR="005F1533" w:rsidRPr="00B00BAE" w:rsidRDefault="005F1533" w:rsidP="006D394C">
      <w:pPr>
        <w:pStyle w:val="Paragrafoelenco"/>
        <w:numPr>
          <w:ilvl w:val="0"/>
          <w:numId w:val="15"/>
        </w:numPr>
        <w:spacing w:after="200" w:line="276" w:lineRule="auto"/>
        <w:jc w:val="both"/>
        <w:rPr>
          <w:rFonts w:ascii="Garamond" w:hAnsi="Garamond" w:cstheme="minorHAnsi"/>
          <w:sz w:val="24"/>
          <w:szCs w:val="24"/>
          <w:u w:val="single"/>
        </w:rPr>
      </w:pPr>
      <w:r w:rsidRPr="00B00BAE">
        <w:rPr>
          <w:rFonts w:ascii="Garamond" w:hAnsi="Garamond" w:cstheme="minorHAnsi"/>
          <w:sz w:val="24"/>
          <w:szCs w:val="24"/>
          <w:u w:val="single"/>
        </w:rPr>
        <w:t xml:space="preserve">Analisi Microbiologiche e chimiche – campioni di materie prime - n. 50 </w:t>
      </w:r>
      <w:r w:rsidR="002B6E22" w:rsidRPr="00B00BAE">
        <w:rPr>
          <w:rFonts w:ascii="Garamond" w:hAnsi="Garamond" w:cstheme="minorHAnsi"/>
          <w:sz w:val="24"/>
          <w:szCs w:val="24"/>
          <w:u w:val="single"/>
        </w:rPr>
        <w:t xml:space="preserve">da effettuarsi fra </w:t>
      </w:r>
      <w:r w:rsidR="0098602D" w:rsidRPr="00B00BAE">
        <w:rPr>
          <w:rFonts w:ascii="Garamond" w:hAnsi="Garamond" w:cstheme="minorHAnsi"/>
          <w:sz w:val="24"/>
          <w:szCs w:val="24"/>
          <w:u w:val="single"/>
        </w:rPr>
        <w:t>tutte le</w:t>
      </w:r>
      <w:r w:rsidR="002B6E22" w:rsidRPr="00B00BAE">
        <w:rPr>
          <w:rFonts w:ascii="Garamond" w:hAnsi="Garamond" w:cstheme="minorHAnsi"/>
          <w:sz w:val="24"/>
          <w:szCs w:val="24"/>
          <w:u w:val="single"/>
        </w:rPr>
        <w:t xml:space="preserve"> st</w:t>
      </w:r>
      <w:r w:rsidR="0098602D" w:rsidRPr="00B00BAE">
        <w:rPr>
          <w:rFonts w:ascii="Garamond" w:hAnsi="Garamond" w:cstheme="minorHAnsi"/>
          <w:sz w:val="24"/>
          <w:szCs w:val="24"/>
          <w:u w:val="single"/>
        </w:rPr>
        <w:t>rutture per un totale di 50 campioni.</w:t>
      </w:r>
    </w:p>
    <w:p w:rsidR="005F1533" w:rsidRPr="00CF67B1" w:rsidRDefault="005F1533" w:rsidP="006D394C">
      <w:pPr>
        <w:pStyle w:val="Paragrafoelenco"/>
        <w:spacing w:line="276" w:lineRule="auto"/>
        <w:jc w:val="both"/>
        <w:rPr>
          <w:rFonts w:ascii="Garamond" w:hAnsi="Garamond" w:cstheme="minorHAnsi"/>
          <w:sz w:val="24"/>
          <w:szCs w:val="24"/>
        </w:rPr>
      </w:pPr>
      <w:r w:rsidRPr="00CF67B1">
        <w:rPr>
          <w:rFonts w:ascii="Garamond" w:hAnsi="Garamond" w:cstheme="minorHAnsi"/>
          <w:sz w:val="24"/>
          <w:szCs w:val="24"/>
        </w:rPr>
        <w:t>Scelte a rotazione e diversificando fra quelle deperibili e non deperibili anche su nostra richiesta.</w:t>
      </w:r>
    </w:p>
    <w:p w:rsidR="005F1533" w:rsidRPr="00CF67B1" w:rsidRDefault="005F1533" w:rsidP="006D394C">
      <w:pPr>
        <w:pStyle w:val="Paragrafoelenco"/>
        <w:spacing w:line="276" w:lineRule="auto"/>
        <w:jc w:val="both"/>
        <w:rPr>
          <w:rFonts w:ascii="Garamond" w:hAnsi="Garamond" w:cstheme="minorHAnsi"/>
          <w:sz w:val="24"/>
          <w:szCs w:val="24"/>
        </w:rPr>
      </w:pPr>
      <w:r w:rsidRPr="00CF67B1">
        <w:rPr>
          <w:rFonts w:ascii="Garamond" w:hAnsi="Garamond" w:cstheme="minorHAnsi"/>
          <w:sz w:val="24"/>
          <w:szCs w:val="24"/>
        </w:rPr>
        <w:t xml:space="preserve">Annualmente: - 40 campioni di materie prime da sottoporre ad </w:t>
      </w:r>
      <w:r w:rsidRPr="00CF67B1">
        <w:rPr>
          <w:rFonts w:ascii="Garamond" w:hAnsi="Garamond" w:cstheme="minorHAnsi"/>
          <w:i/>
          <w:sz w:val="24"/>
          <w:szCs w:val="24"/>
        </w:rPr>
        <w:t>analisi microbiologiche</w:t>
      </w:r>
      <w:r w:rsidRPr="00CF67B1">
        <w:rPr>
          <w:rFonts w:ascii="Garamond" w:hAnsi="Garamond" w:cstheme="minorHAnsi"/>
          <w:sz w:val="24"/>
          <w:szCs w:val="24"/>
        </w:rPr>
        <w:t xml:space="preserve"> (almeno 5 parametri a scelta tra quelli più significativi in relazione alla tipologia di materia prima); </w:t>
      </w:r>
    </w:p>
    <w:p w:rsidR="005F1533" w:rsidRPr="00CF67B1" w:rsidRDefault="005F1533" w:rsidP="006D394C">
      <w:pPr>
        <w:pStyle w:val="Paragrafoelenco"/>
        <w:spacing w:line="276" w:lineRule="auto"/>
        <w:ind w:left="1428" w:firstLine="557"/>
        <w:jc w:val="both"/>
        <w:rPr>
          <w:rFonts w:ascii="Garamond" w:hAnsi="Garamond" w:cstheme="minorHAnsi"/>
          <w:sz w:val="24"/>
          <w:szCs w:val="24"/>
        </w:rPr>
      </w:pPr>
      <w:r w:rsidRPr="00CF67B1">
        <w:rPr>
          <w:rFonts w:ascii="Garamond" w:hAnsi="Garamond" w:cstheme="minorHAnsi"/>
          <w:sz w:val="24"/>
          <w:szCs w:val="24"/>
        </w:rPr>
        <w:t xml:space="preserve"> - 10 campioni di materie prime da sottoporre ad </w:t>
      </w:r>
      <w:r w:rsidRPr="00CF67B1">
        <w:rPr>
          <w:rFonts w:ascii="Garamond" w:hAnsi="Garamond" w:cstheme="minorHAnsi"/>
          <w:i/>
          <w:sz w:val="24"/>
          <w:szCs w:val="24"/>
        </w:rPr>
        <w:t>analisi chimiche</w:t>
      </w:r>
      <w:r w:rsidRPr="00CF67B1">
        <w:rPr>
          <w:rFonts w:ascii="Garamond" w:hAnsi="Garamond" w:cstheme="minorHAnsi"/>
          <w:sz w:val="24"/>
          <w:szCs w:val="24"/>
        </w:rPr>
        <w:t xml:space="preserve"> (inquinanti);</w:t>
      </w:r>
    </w:p>
    <w:p w:rsidR="005F1533" w:rsidRPr="00CF67B1" w:rsidRDefault="005F1533" w:rsidP="006D394C">
      <w:pPr>
        <w:pStyle w:val="Paragrafoelenco"/>
        <w:spacing w:line="276" w:lineRule="auto"/>
        <w:jc w:val="both"/>
        <w:rPr>
          <w:rFonts w:ascii="Garamond" w:hAnsi="Garamond" w:cstheme="minorHAnsi"/>
          <w:sz w:val="24"/>
          <w:szCs w:val="24"/>
        </w:rPr>
      </w:pPr>
    </w:p>
    <w:tbl>
      <w:tblPr>
        <w:tblStyle w:val="Grigliatabella"/>
        <w:tblW w:w="0" w:type="auto"/>
        <w:tblInd w:w="1080" w:type="dxa"/>
        <w:tblLook w:val="04A0"/>
      </w:tblPr>
      <w:tblGrid>
        <w:gridCol w:w="4428"/>
        <w:gridCol w:w="4346"/>
      </w:tblGrid>
      <w:tr w:rsidR="005F1533" w:rsidRPr="00CF67B1" w:rsidTr="003C63AE">
        <w:tc>
          <w:tcPr>
            <w:tcW w:w="4428"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 xml:space="preserve">ANALISI MICROBIOLOGICHE </w:t>
            </w:r>
          </w:p>
        </w:tc>
        <w:tc>
          <w:tcPr>
            <w:tcW w:w="4346" w:type="dxa"/>
            <w:tcBorders>
              <w:top w:val="single" w:sz="4" w:space="0" w:color="auto"/>
              <w:left w:val="single" w:sz="4" w:space="0" w:color="auto"/>
              <w:bottom w:val="single" w:sz="4" w:space="0" w:color="auto"/>
              <w:right w:val="single" w:sz="4" w:space="0" w:color="auto"/>
            </w:tcBorders>
          </w:tcPr>
          <w:p w:rsidR="005F1533" w:rsidRPr="00CF67B1" w:rsidRDefault="005F1533" w:rsidP="006D394C">
            <w:pPr>
              <w:pStyle w:val="Paragrafoelenco"/>
              <w:spacing w:line="276" w:lineRule="auto"/>
              <w:ind w:left="0"/>
              <w:jc w:val="both"/>
              <w:rPr>
                <w:rFonts w:ascii="Garamond" w:hAnsi="Garamond" w:cstheme="minorHAnsi"/>
                <w:sz w:val="24"/>
                <w:szCs w:val="24"/>
              </w:rPr>
            </w:pPr>
          </w:p>
        </w:tc>
      </w:tr>
      <w:tr w:rsidR="005F1533" w:rsidRPr="00CF67B1" w:rsidTr="003C63AE">
        <w:tc>
          <w:tcPr>
            <w:tcW w:w="4428"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 xml:space="preserve">Da ricercare </w:t>
            </w:r>
          </w:p>
        </w:tc>
        <w:tc>
          <w:tcPr>
            <w:tcW w:w="4346"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Metodo indicato*</w:t>
            </w:r>
          </w:p>
        </w:tc>
      </w:tr>
      <w:tr w:rsidR="00BA024E" w:rsidRPr="00CF67B1" w:rsidTr="003C63AE">
        <w:tc>
          <w:tcPr>
            <w:tcW w:w="4428"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Anaerobi solfito riduttori</w:t>
            </w:r>
          </w:p>
        </w:tc>
        <w:tc>
          <w:tcPr>
            <w:tcW w:w="4346"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sz w:val="24"/>
                <w:szCs w:val="24"/>
              </w:rPr>
            </w:pPr>
            <w:r w:rsidRPr="00CF67B1">
              <w:rPr>
                <w:rFonts w:ascii="Garamond" w:hAnsi="Garamond"/>
                <w:sz w:val="24"/>
                <w:szCs w:val="24"/>
              </w:rPr>
              <w:t xml:space="preserve">ISO 15213:2003  </w:t>
            </w:r>
          </w:p>
        </w:tc>
      </w:tr>
      <w:tr w:rsidR="00BA024E" w:rsidRPr="00CF67B1" w:rsidTr="003C63AE">
        <w:tc>
          <w:tcPr>
            <w:tcW w:w="4428"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Bacilluscereus</w:t>
            </w:r>
          </w:p>
        </w:tc>
        <w:tc>
          <w:tcPr>
            <w:tcW w:w="4346"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sz w:val="24"/>
                <w:szCs w:val="24"/>
              </w:rPr>
            </w:pPr>
            <w:r w:rsidRPr="00CF67B1">
              <w:rPr>
                <w:rFonts w:ascii="Garamond" w:hAnsi="Garamond"/>
                <w:sz w:val="24"/>
                <w:szCs w:val="24"/>
              </w:rPr>
              <w:t>UNI EN ISO 7932:2005</w:t>
            </w:r>
          </w:p>
        </w:tc>
      </w:tr>
      <w:tr w:rsidR="00BA024E" w:rsidRPr="00CF67B1" w:rsidTr="003C63AE">
        <w:tc>
          <w:tcPr>
            <w:tcW w:w="4428"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Clostridiumperfringens</w:t>
            </w:r>
          </w:p>
        </w:tc>
        <w:tc>
          <w:tcPr>
            <w:tcW w:w="4346"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sz w:val="24"/>
                <w:szCs w:val="24"/>
              </w:rPr>
            </w:pPr>
            <w:r w:rsidRPr="00CF67B1">
              <w:rPr>
                <w:rFonts w:ascii="Garamond" w:hAnsi="Garamond"/>
                <w:sz w:val="24"/>
                <w:szCs w:val="24"/>
              </w:rPr>
              <w:t>ISO 7937:2004</w:t>
            </w:r>
          </w:p>
        </w:tc>
      </w:tr>
      <w:tr w:rsidR="00BA024E" w:rsidRPr="00CF67B1" w:rsidTr="003C63AE">
        <w:tc>
          <w:tcPr>
            <w:tcW w:w="4428"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Coliformi a 30° C</w:t>
            </w:r>
          </w:p>
        </w:tc>
        <w:tc>
          <w:tcPr>
            <w:tcW w:w="4346"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sz w:val="24"/>
                <w:szCs w:val="24"/>
              </w:rPr>
            </w:pPr>
            <w:r w:rsidRPr="00CF67B1">
              <w:rPr>
                <w:rFonts w:ascii="Garamond" w:hAnsi="Garamond"/>
                <w:sz w:val="24"/>
                <w:szCs w:val="24"/>
              </w:rPr>
              <w:t>ISO 4832:2006</w:t>
            </w:r>
          </w:p>
        </w:tc>
      </w:tr>
      <w:tr w:rsidR="00BA024E" w:rsidRPr="00CF67B1" w:rsidTr="003C63AE">
        <w:tc>
          <w:tcPr>
            <w:tcW w:w="4428"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Enterobatteriacee</w:t>
            </w:r>
          </w:p>
        </w:tc>
        <w:tc>
          <w:tcPr>
            <w:tcW w:w="4346"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sz w:val="24"/>
                <w:szCs w:val="24"/>
              </w:rPr>
            </w:pPr>
            <w:r w:rsidRPr="00CF67B1">
              <w:rPr>
                <w:rFonts w:ascii="Garamond" w:hAnsi="Garamond"/>
                <w:sz w:val="24"/>
                <w:szCs w:val="24"/>
              </w:rPr>
              <w:t>ISO 21528-2:2017</w:t>
            </w:r>
          </w:p>
        </w:tc>
      </w:tr>
      <w:tr w:rsidR="00BA024E" w:rsidRPr="00CF67B1" w:rsidTr="003C63AE">
        <w:tc>
          <w:tcPr>
            <w:tcW w:w="4428"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Escherichia coli (beta glucoronidasi positivo)</w:t>
            </w:r>
          </w:p>
        </w:tc>
        <w:tc>
          <w:tcPr>
            <w:tcW w:w="4346"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sz w:val="24"/>
                <w:szCs w:val="24"/>
              </w:rPr>
            </w:pPr>
            <w:r w:rsidRPr="00CF67B1">
              <w:rPr>
                <w:rFonts w:ascii="Garamond" w:hAnsi="Garamond"/>
                <w:sz w:val="24"/>
                <w:szCs w:val="24"/>
              </w:rPr>
              <w:t>ISO 16649-2:2001</w:t>
            </w:r>
          </w:p>
        </w:tc>
      </w:tr>
      <w:tr w:rsidR="00BA024E" w:rsidRPr="00CF67B1" w:rsidTr="003C63AE">
        <w:tc>
          <w:tcPr>
            <w:tcW w:w="4428"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Lieviti e muffe</w:t>
            </w:r>
          </w:p>
        </w:tc>
        <w:tc>
          <w:tcPr>
            <w:tcW w:w="4346"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sz w:val="24"/>
                <w:szCs w:val="24"/>
              </w:rPr>
            </w:pPr>
            <w:r w:rsidRPr="00CF67B1">
              <w:rPr>
                <w:rFonts w:ascii="Garamond" w:hAnsi="Garamond"/>
                <w:sz w:val="24"/>
                <w:szCs w:val="24"/>
              </w:rPr>
              <w:t>ISO 21527-1/2:2008</w:t>
            </w:r>
          </w:p>
        </w:tc>
      </w:tr>
      <w:tr w:rsidR="00BA024E" w:rsidRPr="00CF67B1" w:rsidTr="003C63AE">
        <w:tc>
          <w:tcPr>
            <w:tcW w:w="4428"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Listeria monocytogenes</w:t>
            </w:r>
          </w:p>
        </w:tc>
        <w:tc>
          <w:tcPr>
            <w:tcW w:w="4346"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sz w:val="24"/>
                <w:szCs w:val="24"/>
              </w:rPr>
            </w:pPr>
            <w:r w:rsidRPr="00CF67B1">
              <w:rPr>
                <w:rFonts w:ascii="Garamond" w:hAnsi="Garamond"/>
                <w:sz w:val="24"/>
                <w:szCs w:val="24"/>
              </w:rPr>
              <w:t>UNI EN ISO 11290-2:2017</w:t>
            </w:r>
          </w:p>
        </w:tc>
      </w:tr>
      <w:tr w:rsidR="00BA024E" w:rsidRPr="00CF67B1" w:rsidTr="003C63AE">
        <w:tc>
          <w:tcPr>
            <w:tcW w:w="4428"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Microrganismi mesofili</w:t>
            </w:r>
          </w:p>
        </w:tc>
        <w:tc>
          <w:tcPr>
            <w:tcW w:w="4346"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sz w:val="24"/>
                <w:szCs w:val="24"/>
              </w:rPr>
            </w:pPr>
            <w:r w:rsidRPr="00CF67B1">
              <w:rPr>
                <w:rFonts w:ascii="Garamond" w:hAnsi="Garamond"/>
                <w:sz w:val="24"/>
                <w:szCs w:val="24"/>
              </w:rPr>
              <w:t>ISO 4833-1/2:2013</w:t>
            </w:r>
          </w:p>
        </w:tc>
      </w:tr>
      <w:tr w:rsidR="00BA024E" w:rsidRPr="00CF67B1" w:rsidTr="003C63AE">
        <w:tc>
          <w:tcPr>
            <w:tcW w:w="4428"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Pseudomonasspp</w:t>
            </w:r>
          </w:p>
        </w:tc>
        <w:tc>
          <w:tcPr>
            <w:tcW w:w="4346"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sz w:val="24"/>
                <w:szCs w:val="24"/>
              </w:rPr>
            </w:pPr>
            <w:r w:rsidRPr="00CF67B1">
              <w:rPr>
                <w:rFonts w:ascii="Garamond" w:hAnsi="Garamond"/>
                <w:sz w:val="24"/>
                <w:szCs w:val="24"/>
              </w:rPr>
              <w:t>UNI EN ISO 13720:2010</w:t>
            </w:r>
          </w:p>
          <w:p w:rsidR="00BA024E" w:rsidRPr="00CF67B1" w:rsidRDefault="00BA024E" w:rsidP="006D394C">
            <w:pPr>
              <w:pStyle w:val="Paragrafoelenco"/>
              <w:spacing w:line="276" w:lineRule="auto"/>
              <w:ind w:left="0"/>
              <w:jc w:val="both"/>
              <w:rPr>
                <w:rFonts w:ascii="Garamond" w:hAnsi="Garamond"/>
                <w:sz w:val="24"/>
                <w:szCs w:val="24"/>
              </w:rPr>
            </w:pPr>
            <w:r w:rsidRPr="00CF67B1">
              <w:rPr>
                <w:rFonts w:ascii="Garamond" w:hAnsi="Garamond"/>
                <w:sz w:val="24"/>
                <w:szCs w:val="24"/>
              </w:rPr>
              <w:t>ISO 13720:2010 (CARNE E PRODOTTI A BASE CARNE)</w:t>
            </w:r>
          </w:p>
          <w:p w:rsidR="00BA024E" w:rsidRPr="00CF67B1" w:rsidRDefault="00BA024E" w:rsidP="006D394C">
            <w:pPr>
              <w:pStyle w:val="Paragrafoelenco"/>
              <w:spacing w:line="276" w:lineRule="auto"/>
              <w:ind w:left="0"/>
              <w:jc w:val="both"/>
              <w:rPr>
                <w:rFonts w:ascii="Garamond" w:hAnsi="Garamond"/>
                <w:sz w:val="24"/>
                <w:szCs w:val="24"/>
              </w:rPr>
            </w:pPr>
            <w:r w:rsidRPr="00CF67B1">
              <w:rPr>
                <w:rFonts w:ascii="Garamond" w:hAnsi="Garamond"/>
                <w:sz w:val="24"/>
                <w:szCs w:val="24"/>
              </w:rPr>
              <w:t>ISO/TS 11059:2009 (LATTE E DERIVATI)</w:t>
            </w:r>
          </w:p>
        </w:tc>
      </w:tr>
      <w:tr w:rsidR="00BA024E" w:rsidRPr="00CF67B1" w:rsidTr="003C63AE">
        <w:tc>
          <w:tcPr>
            <w:tcW w:w="4428"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Salmonella</w:t>
            </w:r>
          </w:p>
        </w:tc>
        <w:tc>
          <w:tcPr>
            <w:tcW w:w="4346" w:type="dxa"/>
            <w:tcBorders>
              <w:top w:val="single" w:sz="4" w:space="0" w:color="auto"/>
              <w:left w:val="single" w:sz="4" w:space="0" w:color="auto"/>
              <w:bottom w:val="single" w:sz="4" w:space="0" w:color="auto"/>
              <w:right w:val="single" w:sz="4" w:space="0" w:color="auto"/>
            </w:tcBorders>
            <w:hideMark/>
          </w:tcPr>
          <w:p w:rsidR="00BA024E" w:rsidRPr="00CF67B1" w:rsidRDefault="00BA024E" w:rsidP="006D394C">
            <w:pPr>
              <w:pStyle w:val="Paragrafoelenco"/>
              <w:spacing w:line="276" w:lineRule="auto"/>
              <w:ind w:left="0"/>
              <w:jc w:val="both"/>
              <w:rPr>
                <w:rFonts w:ascii="Garamond" w:hAnsi="Garamond"/>
                <w:sz w:val="24"/>
                <w:szCs w:val="24"/>
              </w:rPr>
            </w:pPr>
            <w:r w:rsidRPr="00CF67B1">
              <w:rPr>
                <w:rFonts w:ascii="Garamond" w:hAnsi="Garamond"/>
                <w:sz w:val="24"/>
                <w:szCs w:val="24"/>
              </w:rPr>
              <w:t>UNI EN ISO 6579-1:2017</w:t>
            </w:r>
          </w:p>
        </w:tc>
      </w:tr>
      <w:tr w:rsidR="003C63AE" w:rsidRPr="00CF67B1" w:rsidTr="003C63AE">
        <w:tc>
          <w:tcPr>
            <w:tcW w:w="4428" w:type="dxa"/>
            <w:tcBorders>
              <w:top w:val="single" w:sz="4" w:space="0" w:color="auto"/>
              <w:left w:val="single" w:sz="4" w:space="0" w:color="auto"/>
              <w:bottom w:val="single" w:sz="4" w:space="0" w:color="auto"/>
              <w:right w:val="single" w:sz="4" w:space="0" w:color="auto"/>
            </w:tcBorders>
            <w:hideMark/>
          </w:tcPr>
          <w:p w:rsidR="003C63AE" w:rsidRPr="00CF67B1" w:rsidRDefault="003C63AE"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Staphyloccoccusaureus</w:t>
            </w:r>
          </w:p>
        </w:tc>
        <w:tc>
          <w:tcPr>
            <w:tcW w:w="4346" w:type="dxa"/>
            <w:tcBorders>
              <w:top w:val="single" w:sz="4" w:space="0" w:color="auto"/>
              <w:left w:val="single" w:sz="4" w:space="0" w:color="auto"/>
              <w:bottom w:val="single" w:sz="4" w:space="0" w:color="auto"/>
              <w:right w:val="single" w:sz="4" w:space="0" w:color="auto"/>
            </w:tcBorders>
          </w:tcPr>
          <w:p w:rsidR="003C63AE" w:rsidRPr="00CF67B1" w:rsidRDefault="008D37D2" w:rsidP="006D394C">
            <w:pPr>
              <w:pStyle w:val="Paragrafoelenco"/>
              <w:spacing w:line="276" w:lineRule="auto"/>
              <w:ind w:left="0"/>
              <w:jc w:val="both"/>
              <w:rPr>
                <w:rFonts w:ascii="Garamond" w:hAnsi="Garamond"/>
                <w:sz w:val="24"/>
                <w:szCs w:val="24"/>
              </w:rPr>
            </w:pPr>
            <w:r w:rsidRPr="00CF67B1">
              <w:rPr>
                <w:rFonts w:ascii="Garamond" w:hAnsi="Garamond" w:cstheme="minorHAnsi"/>
                <w:color w:val="2D2D2D"/>
                <w:sz w:val="24"/>
                <w:szCs w:val="24"/>
                <w:shd w:val="clear" w:color="auto" w:fill="FFFFFF"/>
              </w:rPr>
              <w:t>UNI EN ISO 6888-1:2018</w:t>
            </w:r>
          </w:p>
        </w:tc>
      </w:tr>
      <w:tr w:rsidR="003C63AE" w:rsidRPr="00CF67B1" w:rsidTr="003C63AE">
        <w:tc>
          <w:tcPr>
            <w:tcW w:w="4428" w:type="dxa"/>
            <w:tcBorders>
              <w:top w:val="single" w:sz="4" w:space="0" w:color="auto"/>
              <w:left w:val="single" w:sz="4" w:space="0" w:color="auto"/>
              <w:bottom w:val="single" w:sz="4" w:space="0" w:color="auto"/>
              <w:right w:val="single" w:sz="4" w:space="0" w:color="auto"/>
            </w:tcBorders>
            <w:hideMark/>
          </w:tcPr>
          <w:p w:rsidR="003C63AE" w:rsidRPr="00CF67B1" w:rsidRDefault="003C63AE"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ecc</w:t>
            </w:r>
          </w:p>
        </w:tc>
        <w:tc>
          <w:tcPr>
            <w:tcW w:w="4346" w:type="dxa"/>
            <w:tcBorders>
              <w:top w:val="single" w:sz="4" w:space="0" w:color="auto"/>
              <w:left w:val="single" w:sz="4" w:space="0" w:color="auto"/>
              <w:bottom w:val="single" w:sz="4" w:space="0" w:color="auto"/>
              <w:right w:val="single" w:sz="4" w:space="0" w:color="auto"/>
            </w:tcBorders>
          </w:tcPr>
          <w:p w:rsidR="003C63AE" w:rsidRPr="00CF67B1" w:rsidRDefault="003C63AE" w:rsidP="006D394C">
            <w:pPr>
              <w:pStyle w:val="Paragrafoelenco"/>
              <w:spacing w:line="276" w:lineRule="auto"/>
              <w:ind w:left="0"/>
              <w:jc w:val="both"/>
              <w:rPr>
                <w:rFonts w:ascii="Garamond" w:hAnsi="Garamond"/>
                <w:sz w:val="24"/>
                <w:szCs w:val="24"/>
              </w:rPr>
            </w:pPr>
          </w:p>
        </w:tc>
      </w:tr>
    </w:tbl>
    <w:p w:rsidR="005F1533" w:rsidRPr="00CF67B1" w:rsidRDefault="005F1533" w:rsidP="006D394C">
      <w:pPr>
        <w:pStyle w:val="Paragrafoelenco"/>
        <w:spacing w:line="276" w:lineRule="auto"/>
        <w:jc w:val="both"/>
        <w:rPr>
          <w:rFonts w:ascii="Garamond" w:hAnsi="Garamond" w:cstheme="minorHAnsi"/>
          <w:sz w:val="24"/>
          <w:szCs w:val="24"/>
        </w:rPr>
      </w:pPr>
    </w:p>
    <w:tbl>
      <w:tblPr>
        <w:tblStyle w:val="Grigliatabella"/>
        <w:tblW w:w="0" w:type="auto"/>
        <w:tblInd w:w="1080" w:type="dxa"/>
        <w:tblLook w:val="04A0"/>
      </w:tblPr>
      <w:tblGrid>
        <w:gridCol w:w="4429"/>
      </w:tblGrid>
      <w:tr w:rsidR="005F1533" w:rsidRPr="00CF67B1" w:rsidTr="005F1533">
        <w:tc>
          <w:tcPr>
            <w:tcW w:w="4429"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b/>
                <w:sz w:val="24"/>
                <w:szCs w:val="24"/>
              </w:rPr>
            </w:pPr>
            <w:r w:rsidRPr="00CF67B1">
              <w:rPr>
                <w:rFonts w:ascii="Garamond" w:hAnsi="Garamond" w:cstheme="minorHAnsi"/>
                <w:sz w:val="24"/>
                <w:szCs w:val="24"/>
              </w:rPr>
              <w:t>ANALISI CHIMICHE (inquinanti)</w:t>
            </w:r>
          </w:p>
        </w:tc>
      </w:tr>
      <w:tr w:rsidR="005F1533" w:rsidRPr="00CF67B1" w:rsidTr="005F1533">
        <w:tc>
          <w:tcPr>
            <w:tcW w:w="4429"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b/>
                <w:sz w:val="24"/>
                <w:szCs w:val="24"/>
              </w:rPr>
            </w:pPr>
            <w:r w:rsidRPr="00CF67B1">
              <w:rPr>
                <w:rFonts w:ascii="Garamond" w:hAnsi="Garamond" w:cstheme="minorHAnsi"/>
                <w:b/>
                <w:sz w:val="24"/>
                <w:szCs w:val="24"/>
              </w:rPr>
              <w:t>Carni e prodotti a base di carne</w:t>
            </w:r>
          </w:p>
        </w:tc>
      </w:tr>
      <w:tr w:rsidR="005F1533" w:rsidRPr="00CF67B1" w:rsidTr="005F1533">
        <w:tc>
          <w:tcPr>
            <w:tcW w:w="4429"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Piombo</w:t>
            </w:r>
          </w:p>
        </w:tc>
      </w:tr>
      <w:tr w:rsidR="005F1533" w:rsidRPr="00CF67B1" w:rsidTr="005F1533">
        <w:tc>
          <w:tcPr>
            <w:tcW w:w="4429"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Cadmio</w:t>
            </w:r>
          </w:p>
        </w:tc>
      </w:tr>
      <w:tr w:rsidR="005F1533" w:rsidRPr="00CF67B1" w:rsidTr="005F1533">
        <w:tc>
          <w:tcPr>
            <w:tcW w:w="4429"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Inibenti</w:t>
            </w:r>
          </w:p>
        </w:tc>
      </w:tr>
      <w:tr w:rsidR="005F1533" w:rsidRPr="00CF67B1" w:rsidTr="005F1533">
        <w:tc>
          <w:tcPr>
            <w:tcW w:w="4429"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Polifosfati</w:t>
            </w:r>
          </w:p>
        </w:tc>
      </w:tr>
      <w:tr w:rsidR="005F1533" w:rsidRPr="00CF67B1" w:rsidTr="005F1533">
        <w:tc>
          <w:tcPr>
            <w:tcW w:w="4429"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Nitrati</w:t>
            </w:r>
          </w:p>
        </w:tc>
      </w:tr>
      <w:tr w:rsidR="005F1533" w:rsidRPr="00CF67B1" w:rsidTr="005F1533">
        <w:tc>
          <w:tcPr>
            <w:tcW w:w="4429"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Nitriti</w:t>
            </w:r>
          </w:p>
        </w:tc>
      </w:tr>
      <w:tr w:rsidR="005F1533" w:rsidRPr="00CF67B1" w:rsidTr="005F1533">
        <w:tc>
          <w:tcPr>
            <w:tcW w:w="4429"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b/>
                <w:sz w:val="24"/>
                <w:szCs w:val="24"/>
              </w:rPr>
            </w:pPr>
            <w:r w:rsidRPr="00CF67B1">
              <w:rPr>
                <w:rFonts w:ascii="Garamond" w:hAnsi="Garamond" w:cstheme="minorHAnsi"/>
                <w:b/>
                <w:sz w:val="24"/>
                <w:szCs w:val="24"/>
              </w:rPr>
              <w:t>Pesce</w:t>
            </w:r>
          </w:p>
        </w:tc>
      </w:tr>
      <w:tr w:rsidR="005F1533" w:rsidRPr="00CF67B1" w:rsidTr="005F1533">
        <w:tc>
          <w:tcPr>
            <w:tcW w:w="4429"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Metalli pesanti (tra cui Mercurio e Piombo)</w:t>
            </w:r>
          </w:p>
        </w:tc>
      </w:tr>
      <w:tr w:rsidR="005F1533" w:rsidRPr="00CF67B1" w:rsidTr="005F1533">
        <w:tc>
          <w:tcPr>
            <w:tcW w:w="4429"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b/>
                <w:sz w:val="24"/>
                <w:szCs w:val="24"/>
              </w:rPr>
            </w:pPr>
            <w:r w:rsidRPr="00CF67B1">
              <w:rPr>
                <w:rFonts w:ascii="Garamond" w:hAnsi="Garamond" w:cstheme="minorHAnsi"/>
                <w:b/>
                <w:sz w:val="24"/>
                <w:szCs w:val="24"/>
              </w:rPr>
              <w:t>Prodotti sfarinati e da forno</w:t>
            </w:r>
          </w:p>
        </w:tc>
      </w:tr>
      <w:tr w:rsidR="005F1533" w:rsidRPr="00CF67B1" w:rsidTr="005F1533">
        <w:tc>
          <w:tcPr>
            <w:tcW w:w="4429"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Aflatossine B1+B2+G1+G2</w:t>
            </w:r>
          </w:p>
        </w:tc>
      </w:tr>
      <w:tr w:rsidR="005F1533" w:rsidRPr="00CF67B1" w:rsidTr="005F1533">
        <w:tc>
          <w:tcPr>
            <w:tcW w:w="4429"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b/>
                <w:sz w:val="24"/>
                <w:szCs w:val="24"/>
              </w:rPr>
            </w:pPr>
            <w:r w:rsidRPr="00CF67B1">
              <w:rPr>
                <w:rFonts w:ascii="Garamond" w:hAnsi="Garamond" w:cstheme="minorHAnsi"/>
                <w:b/>
                <w:sz w:val="24"/>
                <w:szCs w:val="24"/>
              </w:rPr>
              <w:t>Cacao, orzo e spezie</w:t>
            </w:r>
          </w:p>
        </w:tc>
      </w:tr>
      <w:tr w:rsidR="005F1533" w:rsidRPr="00CF67B1" w:rsidTr="005F1533">
        <w:tc>
          <w:tcPr>
            <w:tcW w:w="4429" w:type="dxa"/>
            <w:tcBorders>
              <w:top w:val="single" w:sz="4" w:space="0" w:color="auto"/>
              <w:left w:val="single" w:sz="4" w:space="0" w:color="auto"/>
              <w:bottom w:val="single" w:sz="4" w:space="0" w:color="auto"/>
              <w:right w:val="single" w:sz="4" w:space="0" w:color="auto"/>
            </w:tcBorders>
            <w:hideMark/>
          </w:tcPr>
          <w:p w:rsidR="005F1533" w:rsidRPr="00CF67B1" w:rsidRDefault="005F1533" w:rsidP="006D394C">
            <w:pPr>
              <w:pStyle w:val="Paragrafoelenco"/>
              <w:spacing w:line="276" w:lineRule="auto"/>
              <w:ind w:left="0"/>
              <w:jc w:val="both"/>
              <w:rPr>
                <w:rFonts w:ascii="Garamond" w:hAnsi="Garamond" w:cstheme="minorHAnsi"/>
                <w:sz w:val="24"/>
                <w:szCs w:val="24"/>
              </w:rPr>
            </w:pPr>
            <w:r w:rsidRPr="00CF67B1">
              <w:rPr>
                <w:rFonts w:ascii="Garamond" w:hAnsi="Garamond" w:cstheme="minorHAnsi"/>
                <w:sz w:val="24"/>
                <w:szCs w:val="24"/>
              </w:rPr>
              <w:t>Ocratossina A</w:t>
            </w:r>
          </w:p>
        </w:tc>
      </w:tr>
    </w:tbl>
    <w:p w:rsidR="005F1533" w:rsidRPr="00CF67B1" w:rsidRDefault="005F1533" w:rsidP="006D394C">
      <w:pPr>
        <w:pStyle w:val="Paragrafoelenco"/>
        <w:spacing w:line="276" w:lineRule="auto"/>
        <w:jc w:val="both"/>
        <w:rPr>
          <w:rFonts w:ascii="Garamond" w:hAnsi="Garamond" w:cstheme="minorHAnsi"/>
          <w:sz w:val="24"/>
          <w:szCs w:val="24"/>
        </w:rPr>
      </w:pPr>
    </w:p>
    <w:p w:rsidR="003570AF" w:rsidRPr="00CF67B1" w:rsidRDefault="0098602D" w:rsidP="006D394C">
      <w:pPr>
        <w:pStyle w:val="Paragrafoelenco"/>
        <w:spacing w:line="276" w:lineRule="auto"/>
        <w:ind w:left="1080"/>
        <w:jc w:val="both"/>
        <w:rPr>
          <w:rFonts w:ascii="Garamond" w:hAnsi="Garamond" w:cstheme="minorHAnsi"/>
          <w:sz w:val="24"/>
          <w:szCs w:val="24"/>
        </w:rPr>
      </w:pPr>
      <w:r>
        <w:rPr>
          <w:rFonts w:ascii="Garamond" w:hAnsi="Garamond" w:cstheme="minorHAnsi"/>
          <w:sz w:val="24"/>
          <w:szCs w:val="24"/>
        </w:rPr>
        <w:t>*o successivo aggiornamento</w:t>
      </w:r>
    </w:p>
    <w:p w:rsidR="00683CC3" w:rsidRPr="00CF67B1" w:rsidRDefault="00683CC3" w:rsidP="006D394C">
      <w:pPr>
        <w:spacing w:line="276" w:lineRule="auto"/>
        <w:jc w:val="both"/>
        <w:rPr>
          <w:rFonts w:ascii="Garamond" w:hAnsi="Garamond" w:cstheme="minorHAnsi"/>
          <w:sz w:val="24"/>
          <w:szCs w:val="24"/>
        </w:rPr>
      </w:pPr>
      <w:r w:rsidRPr="00CF67B1">
        <w:rPr>
          <w:rFonts w:ascii="Garamond" w:hAnsi="Garamond" w:cstheme="minorHAnsi"/>
          <w:sz w:val="24"/>
          <w:szCs w:val="24"/>
        </w:rPr>
        <w:lastRenderedPageBreak/>
        <w:t>La ditta appaltatrice dovrà inviare preventivamente, ogni mese, all’ufficio Ristorazione Scolastica d</w:t>
      </w:r>
      <w:r w:rsidR="003C63AE" w:rsidRPr="00CF67B1">
        <w:rPr>
          <w:rFonts w:ascii="Garamond" w:hAnsi="Garamond" w:cstheme="minorHAnsi"/>
          <w:sz w:val="24"/>
          <w:szCs w:val="24"/>
        </w:rPr>
        <w:t xml:space="preserve">i </w:t>
      </w:r>
      <w:r w:rsidRPr="00CF67B1">
        <w:rPr>
          <w:rFonts w:ascii="Garamond" w:hAnsi="Garamond" w:cstheme="minorHAnsi"/>
          <w:sz w:val="24"/>
          <w:szCs w:val="24"/>
        </w:rPr>
        <w:t>Ames</w:t>
      </w:r>
      <w:r w:rsidR="006D394C">
        <w:rPr>
          <w:rFonts w:ascii="Garamond" w:hAnsi="Garamond" w:cstheme="minorHAnsi"/>
          <w:sz w:val="24"/>
          <w:szCs w:val="24"/>
        </w:rPr>
        <w:t xml:space="preserve"> </w:t>
      </w:r>
      <w:r w:rsidRPr="00CF67B1">
        <w:rPr>
          <w:rFonts w:ascii="Garamond" w:hAnsi="Garamond" w:cstheme="minorHAnsi"/>
          <w:sz w:val="24"/>
          <w:szCs w:val="24"/>
        </w:rPr>
        <w:t>SpA, il piano di campionamento che intende effettuare, con la specifica:</w:t>
      </w:r>
    </w:p>
    <w:p w:rsidR="00683CC3" w:rsidRPr="00CF67B1" w:rsidRDefault="00683CC3" w:rsidP="006D394C">
      <w:pPr>
        <w:pStyle w:val="Paragrafoelenco"/>
        <w:numPr>
          <w:ilvl w:val="0"/>
          <w:numId w:val="11"/>
        </w:numPr>
        <w:spacing w:line="276" w:lineRule="auto"/>
        <w:jc w:val="both"/>
        <w:rPr>
          <w:rFonts w:ascii="Garamond" w:hAnsi="Garamond" w:cstheme="minorHAnsi"/>
          <w:sz w:val="24"/>
          <w:szCs w:val="24"/>
        </w:rPr>
      </w:pPr>
      <w:r w:rsidRPr="00CF67B1">
        <w:rPr>
          <w:rFonts w:ascii="Garamond" w:hAnsi="Garamond" w:cstheme="minorHAnsi"/>
          <w:sz w:val="24"/>
          <w:szCs w:val="24"/>
        </w:rPr>
        <w:t>degli alimenti/piatti scelti;</w:t>
      </w:r>
    </w:p>
    <w:p w:rsidR="00683CC3" w:rsidRPr="00CF67B1" w:rsidRDefault="00683CC3" w:rsidP="006D394C">
      <w:pPr>
        <w:pStyle w:val="Paragrafoelenco"/>
        <w:numPr>
          <w:ilvl w:val="0"/>
          <w:numId w:val="11"/>
        </w:numPr>
        <w:spacing w:line="276" w:lineRule="auto"/>
        <w:jc w:val="both"/>
        <w:rPr>
          <w:rFonts w:ascii="Garamond" w:hAnsi="Garamond" w:cstheme="minorHAnsi"/>
          <w:sz w:val="24"/>
          <w:szCs w:val="24"/>
        </w:rPr>
      </w:pPr>
      <w:r w:rsidRPr="00CF67B1">
        <w:rPr>
          <w:rFonts w:ascii="Garamond" w:hAnsi="Garamond" w:cstheme="minorHAnsi"/>
          <w:sz w:val="24"/>
          <w:szCs w:val="24"/>
        </w:rPr>
        <w:t>della data di intervento (specificando le giornate di prelievo alimenti o di tamponi di superficie);</w:t>
      </w:r>
    </w:p>
    <w:p w:rsidR="00683CC3" w:rsidRPr="00CF67B1" w:rsidRDefault="00683CC3" w:rsidP="006D394C">
      <w:pPr>
        <w:pStyle w:val="Paragrafoelenco"/>
        <w:numPr>
          <w:ilvl w:val="0"/>
          <w:numId w:val="11"/>
        </w:numPr>
        <w:spacing w:line="276" w:lineRule="auto"/>
        <w:jc w:val="both"/>
        <w:rPr>
          <w:rFonts w:ascii="Garamond" w:hAnsi="Garamond" w:cstheme="minorHAnsi"/>
          <w:sz w:val="24"/>
          <w:szCs w:val="24"/>
        </w:rPr>
      </w:pPr>
      <w:r w:rsidRPr="00CF67B1">
        <w:rPr>
          <w:rFonts w:ascii="Garamond" w:hAnsi="Garamond" w:cstheme="minorHAnsi"/>
          <w:sz w:val="24"/>
          <w:szCs w:val="24"/>
        </w:rPr>
        <w:t>delle scuole dove effettuerà il prelievo/campione.</w:t>
      </w:r>
    </w:p>
    <w:p w:rsidR="00173E89" w:rsidRDefault="00683CC3" w:rsidP="006D394C">
      <w:pPr>
        <w:spacing w:line="276" w:lineRule="auto"/>
        <w:jc w:val="both"/>
        <w:rPr>
          <w:rFonts w:ascii="Garamond" w:hAnsi="Garamond" w:cstheme="minorHAnsi"/>
          <w:sz w:val="24"/>
          <w:szCs w:val="24"/>
        </w:rPr>
      </w:pPr>
      <w:r w:rsidRPr="00CF67B1">
        <w:rPr>
          <w:rFonts w:ascii="Garamond" w:hAnsi="Garamond" w:cstheme="minorHAnsi"/>
          <w:sz w:val="24"/>
          <w:szCs w:val="24"/>
        </w:rPr>
        <w:t>L’ufficio Ristorazione Scolastica d</w:t>
      </w:r>
      <w:r w:rsidR="003C63AE" w:rsidRPr="00CF67B1">
        <w:rPr>
          <w:rFonts w:ascii="Garamond" w:hAnsi="Garamond" w:cstheme="minorHAnsi"/>
          <w:sz w:val="24"/>
          <w:szCs w:val="24"/>
        </w:rPr>
        <w:t>i</w:t>
      </w:r>
      <w:r w:rsidRPr="00CF67B1">
        <w:rPr>
          <w:rFonts w:ascii="Garamond" w:hAnsi="Garamond" w:cstheme="minorHAnsi"/>
          <w:sz w:val="24"/>
          <w:szCs w:val="24"/>
        </w:rPr>
        <w:t>AmesSpA potrà chiedere modifiche in base a segnalazioni specifiche delle strutture, su alimenti/piatti particolari.</w:t>
      </w:r>
    </w:p>
    <w:p w:rsidR="00683CC3" w:rsidRPr="00CF67B1" w:rsidRDefault="00683CC3" w:rsidP="006D394C">
      <w:pPr>
        <w:spacing w:line="276" w:lineRule="auto"/>
        <w:jc w:val="both"/>
        <w:rPr>
          <w:rFonts w:ascii="Garamond" w:hAnsi="Garamond" w:cstheme="minorHAnsi"/>
          <w:sz w:val="24"/>
          <w:szCs w:val="24"/>
        </w:rPr>
      </w:pPr>
      <w:r w:rsidRPr="00CF67B1">
        <w:rPr>
          <w:rFonts w:ascii="Garamond" w:hAnsi="Garamond" w:cstheme="minorHAnsi"/>
          <w:sz w:val="24"/>
          <w:szCs w:val="24"/>
        </w:rPr>
        <w:t xml:space="preserve">Qualora la ditta non inviasse il piano preventivo di campionamento, essa potrà incorrere in </w:t>
      </w:r>
      <w:r w:rsidRPr="00876AE6">
        <w:rPr>
          <w:rFonts w:ascii="Garamond" w:hAnsi="Garamond" w:cstheme="minorHAnsi"/>
          <w:sz w:val="24"/>
          <w:szCs w:val="24"/>
        </w:rPr>
        <w:t>penali</w:t>
      </w:r>
      <w:r w:rsidR="00EF7808" w:rsidRPr="00876AE6">
        <w:rPr>
          <w:rFonts w:ascii="Garamond" w:hAnsi="Garamond" w:cstheme="minorHAnsi"/>
          <w:sz w:val="24"/>
          <w:szCs w:val="24"/>
        </w:rPr>
        <w:t>.</w:t>
      </w:r>
    </w:p>
    <w:p w:rsidR="00683CC3" w:rsidRPr="00CF67B1" w:rsidRDefault="00683CC3" w:rsidP="006D394C">
      <w:pPr>
        <w:spacing w:line="276" w:lineRule="auto"/>
        <w:jc w:val="both"/>
        <w:rPr>
          <w:rFonts w:ascii="Garamond" w:hAnsi="Garamond" w:cstheme="minorHAnsi"/>
          <w:sz w:val="24"/>
          <w:szCs w:val="24"/>
        </w:rPr>
      </w:pPr>
    </w:p>
    <w:p w:rsidR="00683CC3" w:rsidRPr="00CF67B1" w:rsidRDefault="00683CC3" w:rsidP="006D394C">
      <w:pPr>
        <w:spacing w:line="276" w:lineRule="auto"/>
        <w:jc w:val="both"/>
        <w:rPr>
          <w:rFonts w:ascii="Garamond" w:hAnsi="Garamond" w:cstheme="minorHAnsi"/>
          <w:sz w:val="24"/>
          <w:szCs w:val="24"/>
        </w:rPr>
      </w:pPr>
      <w:r w:rsidRPr="00CF67B1">
        <w:rPr>
          <w:rFonts w:ascii="Garamond" w:hAnsi="Garamond" w:cstheme="minorHAnsi"/>
          <w:sz w:val="24"/>
          <w:szCs w:val="24"/>
        </w:rPr>
        <w:t>RISULTATI ANALITICI</w:t>
      </w:r>
    </w:p>
    <w:p w:rsidR="00683CC3" w:rsidRPr="00CF67B1" w:rsidRDefault="00683CC3" w:rsidP="006D394C">
      <w:pPr>
        <w:spacing w:line="276" w:lineRule="auto"/>
        <w:jc w:val="both"/>
        <w:rPr>
          <w:rFonts w:ascii="Garamond" w:hAnsi="Garamond" w:cstheme="minorHAnsi"/>
          <w:sz w:val="24"/>
          <w:szCs w:val="24"/>
        </w:rPr>
      </w:pPr>
      <w:r w:rsidRPr="00CF67B1">
        <w:rPr>
          <w:rFonts w:ascii="Garamond" w:hAnsi="Garamond" w:cstheme="minorHAnsi"/>
          <w:sz w:val="24"/>
          <w:szCs w:val="24"/>
        </w:rPr>
        <w:t xml:space="preserve">La ditta appaltatrice dovrà consegnare congiuntamente alla relazione mensile i risultati analitici </w:t>
      </w:r>
      <w:r w:rsidRPr="00CF67B1">
        <w:rPr>
          <w:rFonts w:ascii="Garamond" w:hAnsi="Garamond" w:cstheme="minorHAnsi"/>
          <w:sz w:val="24"/>
          <w:szCs w:val="24"/>
          <w:u w:val="single"/>
        </w:rPr>
        <w:t>completi di commento e giudizio</w:t>
      </w:r>
      <w:r w:rsidRPr="00CF67B1">
        <w:rPr>
          <w:rFonts w:ascii="Garamond" w:hAnsi="Garamond" w:cstheme="minorHAnsi"/>
          <w:sz w:val="24"/>
          <w:szCs w:val="24"/>
        </w:rPr>
        <w:t>. Qualora gli esiti non siano conformi l’analisi dovrà essere ripetuta</w:t>
      </w:r>
      <w:r w:rsidR="00EF7808" w:rsidRPr="00CF67B1">
        <w:rPr>
          <w:rFonts w:ascii="Garamond" w:hAnsi="Garamond" w:cstheme="minorHAnsi"/>
          <w:sz w:val="24"/>
          <w:szCs w:val="24"/>
        </w:rPr>
        <w:t>.</w:t>
      </w:r>
    </w:p>
    <w:p w:rsidR="00687406" w:rsidRPr="00CF67B1" w:rsidRDefault="00687406" w:rsidP="006D394C">
      <w:pPr>
        <w:spacing w:line="276" w:lineRule="auto"/>
        <w:jc w:val="both"/>
        <w:rPr>
          <w:rFonts w:ascii="Garamond" w:hAnsi="Garamond" w:cstheme="minorHAnsi"/>
          <w:b/>
          <w:sz w:val="24"/>
          <w:szCs w:val="24"/>
        </w:rPr>
      </w:pPr>
    </w:p>
    <w:p w:rsidR="00546CEA" w:rsidRPr="00CF67B1" w:rsidRDefault="00546CEA" w:rsidP="006D394C">
      <w:pPr>
        <w:spacing w:line="276" w:lineRule="auto"/>
        <w:jc w:val="both"/>
        <w:rPr>
          <w:rFonts w:ascii="Garamond" w:hAnsi="Garamond" w:cstheme="minorHAnsi"/>
          <w:b/>
          <w:sz w:val="24"/>
          <w:szCs w:val="24"/>
        </w:rPr>
      </w:pPr>
    </w:p>
    <w:p w:rsidR="00546CEA" w:rsidRPr="00CF67B1" w:rsidRDefault="00546CEA" w:rsidP="006D394C">
      <w:pPr>
        <w:spacing w:line="276" w:lineRule="auto"/>
        <w:jc w:val="both"/>
        <w:rPr>
          <w:rFonts w:ascii="Garamond" w:hAnsi="Garamond" w:cstheme="minorHAnsi"/>
          <w:b/>
          <w:sz w:val="24"/>
          <w:szCs w:val="24"/>
        </w:rPr>
      </w:pPr>
    </w:p>
    <w:p w:rsidR="00546CEA" w:rsidRPr="00CF67B1" w:rsidRDefault="00546CEA" w:rsidP="006D394C">
      <w:pPr>
        <w:spacing w:line="276" w:lineRule="auto"/>
        <w:jc w:val="both"/>
        <w:rPr>
          <w:rFonts w:ascii="Garamond" w:hAnsi="Garamond" w:cstheme="minorHAnsi"/>
          <w:b/>
          <w:sz w:val="24"/>
          <w:szCs w:val="24"/>
        </w:rPr>
      </w:pPr>
    </w:p>
    <w:p w:rsidR="00546CEA" w:rsidRPr="00CF67B1" w:rsidRDefault="00546CEA" w:rsidP="006D394C">
      <w:pPr>
        <w:spacing w:line="276" w:lineRule="auto"/>
        <w:jc w:val="both"/>
        <w:rPr>
          <w:rFonts w:ascii="Garamond" w:hAnsi="Garamond" w:cstheme="minorHAnsi"/>
          <w:b/>
          <w:sz w:val="24"/>
          <w:szCs w:val="24"/>
        </w:rPr>
      </w:pPr>
    </w:p>
    <w:p w:rsidR="00546CEA" w:rsidRPr="00CF67B1" w:rsidRDefault="00546CEA" w:rsidP="006D394C">
      <w:pPr>
        <w:spacing w:line="276" w:lineRule="auto"/>
        <w:jc w:val="both"/>
        <w:rPr>
          <w:rFonts w:ascii="Garamond" w:hAnsi="Garamond" w:cstheme="minorHAnsi"/>
          <w:b/>
          <w:sz w:val="24"/>
          <w:szCs w:val="24"/>
        </w:rPr>
      </w:pPr>
    </w:p>
    <w:p w:rsidR="00546CEA" w:rsidRPr="00CF67B1" w:rsidRDefault="00546CEA" w:rsidP="006D394C">
      <w:pPr>
        <w:spacing w:line="276" w:lineRule="auto"/>
        <w:jc w:val="both"/>
        <w:rPr>
          <w:rFonts w:ascii="Garamond" w:hAnsi="Garamond" w:cstheme="minorHAnsi"/>
          <w:b/>
          <w:sz w:val="24"/>
          <w:szCs w:val="24"/>
        </w:rPr>
      </w:pPr>
    </w:p>
    <w:p w:rsidR="00546CEA" w:rsidRPr="00CF67B1" w:rsidRDefault="00546CEA" w:rsidP="006D394C">
      <w:pPr>
        <w:spacing w:line="276" w:lineRule="auto"/>
        <w:jc w:val="both"/>
        <w:rPr>
          <w:rFonts w:ascii="Garamond" w:hAnsi="Garamond" w:cstheme="minorHAnsi"/>
          <w:b/>
          <w:sz w:val="24"/>
          <w:szCs w:val="24"/>
        </w:rPr>
      </w:pPr>
    </w:p>
    <w:p w:rsidR="00546CEA" w:rsidRPr="00CF67B1" w:rsidRDefault="00546CEA" w:rsidP="006D394C">
      <w:pPr>
        <w:spacing w:line="276" w:lineRule="auto"/>
        <w:jc w:val="both"/>
        <w:rPr>
          <w:rFonts w:ascii="Garamond" w:hAnsi="Garamond" w:cstheme="minorHAnsi"/>
          <w:b/>
          <w:sz w:val="24"/>
          <w:szCs w:val="24"/>
        </w:rPr>
      </w:pPr>
    </w:p>
    <w:p w:rsidR="00546CEA" w:rsidRPr="00CF67B1" w:rsidRDefault="00546CEA" w:rsidP="006D394C">
      <w:pPr>
        <w:spacing w:line="276" w:lineRule="auto"/>
        <w:jc w:val="both"/>
        <w:rPr>
          <w:rFonts w:ascii="Garamond" w:hAnsi="Garamond" w:cstheme="minorHAnsi"/>
          <w:b/>
          <w:sz w:val="24"/>
          <w:szCs w:val="24"/>
        </w:rPr>
      </w:pPr>
    </w:p>
    <w:p w:rsidR="00546CEA" w:rsidRPr="00CF67B1" w:rsidRDefault="00546CEA" w:rsidP="006D394C">
      <w:pPr>
        <w:spacing w:line="276" w:lineRule="auto"/>
        <w:jc w:val="both"/>
        <w:rPr>
          <w:rFonts w:ascii="Garamond" w:hAnsi="Garamond" w:cstheme="minorHAnsi"/>
          <w:b/>
          <w:sz w:val="24"/>
          <w:szCs w:val="24"/>
        </w:rPr>
      </w:pPr>
    </w:p>
    <w:p w:rsidR="00546CEA" w:rsidRPr="00CF67B1" w:rsidRDefault="00546CEA" w:rsidP="006D394C">
      <w:pPr>
        <w:spacing w:line="276" w:lineRule="auto"/>
        <w:jc w:val="both"/>
        <w:rPr>
          <w:rFonts w:ascii="Garamond" w:hAnsi="Garamond" w:cstheme="minorHAnsi"/>
          <w:b/>
          <w:sz w:val="24"/>
          <w:szCs w:val="24"/>
        </w:rPr>
      </w:pPr>
    </w:p>
    <w:p w:rsidR="00546CEA" w:rsidRPr="00CF67B1" w:rsidRDefault="00546CEA" w:rsidP="006D394C">
      <w:pPr>
        <w:spacing w:line="276" w:lineRule="auto"/>
        <w:jc w:val="both"/>
        <w:rPr>
          <w:rFonts w:ascii="Garamond" w:hAnsi="Garamond" w:cstheme="minorHAnsi"/>
          <w:b/>
          <w:sz w:val="24"/>
          <w:szCs w:val="24"/>
        </w:rPr>
      </w:pPr>
    </w:p>
    <w:p w:rsidR="00545B79" w:rsidRPr="00CF67B1" w:rsidRDefault="00545B79" w:rsidP="006D394C">
      <w:pPr>
        <w:spacing w:line="276" w:lineRule="auto"/>
        <w:jc w:val="both"/>
        <w:rPr>
          <w:rFonts w:ascii="Garamond" w:hAnsi="Garamond" w:cstheme="minorHAnsi"/>
          <w:b/>
          <w:sz w:val="24"/>
          <w:szCs w:val="24"/>
        </w:rPr>
      </w:pPr>
    </w:p>
    <w:p w:rsidR="00546CEA" w:rsidRPr="00CF67B1" w:rsidRDefault="00546CEA" w:rsidP="006D394C">
      <w:pPr>
        <w:spacing w:line="276" w:lineRule="auto"/>
        <w:jc w:val="both"/>
        <w:rPr>
          <w:rFonts w:ascii="Garamond" w:hAnsi="Garamond" w:cstheme="minorHAnsi"/>
          <w:b/>
          <w:sz w:val="24"/>
          <w:szCs w:val="24"/>
        </w:rPr>
      </w:pPr>
    </w:p>
    <w:p w:rsidR="00EF7808" w:rsidRPr="00CF67B1" w:rsidRDefault="00EF7808" w:rsidP="006D394C">
      <w:pPr>
        <w:spacing w:line="276" w:lineRule="auto"/>
        <w:jc w:val="both"/>
        <w:rPr>
          <w:rFonts w:ascii="Garamond" w:hAnsi="Garamond" w:cstheme="minorHAnsi"/>
          <w:b/>
          <w:sz w:val="24"/>
          <w:szCs w:val="24"/>
        </w:rPr>
      </w:pPr>
    </w:p>
    <w:p w:rsidR="00EF7808" w:rsidRPr="00CF67B1" w:rsidRDefault="00EF7808" w:rsidP="006D394C">
      <w:pPr>
        <w:spacing w:line="276" w:lineRule="auto"/>
        <w:jc w:val="both"/>
        <w:rPr>
          <w:rFonts w:ascii="Garamond" w:hAnsi="Garamond" w:cstheme="minorHAnsi"/>
          <w:b/>
          <w:sz w:val="24"/>
          <w:szCs w:val="24"/>
        </w:rPr>
      </w:pPr>
    </w:p>
    <w:p w:rsidR="00EF7808" w:rsidRPr="00CF67B1" w:rsidRDefault="00EF7808" w:rsidP="006D394C">
      <w:pPr>
        <w:spacing w:line="276" w:lineRule="auto"/>
        <w:jc w:val="both"/>
        <w:rPr>
          <w:rFonts w:ascii="Garamond" w:hAnsi="Garamond" w:cstheme="minorHAnsi"/>
          <w:b/>
          <w:sz w:val="24"/>
          <w:szCs w:val="24"/>
        </w:rPr>
      </w:pPr>
    </w:p>
    <w:p w:rsidR="00EF7808" w:rsidRPr="00CF67B1" w:rsidRDefault="00EF7808" w:rsidP="006D394C">
      <w:pPr>
        <w:spacing w:line="276" w:lineRule="auto"/>
        <w:jc w:val="both"/>
        <w:rPr>
          <w:rFonts w:ascii="Garamond" w:hAnsi="Garamond" w:cstheme="minorHAnsi"/>
          <w:b/>
          <w:sz w:val="24"/>
          <w:szCs w:val="24"/>
        </w:rPr>
      </w:pPr>
    </w:p>
    <w:p w:rsidR="00EF7808" w:rsidRPr="00CF67B1" w:rsidRDefault="00EF7808" w:rsidP="006D394C">
      <w:pPr>
        <w:spacing w:line="276" w:lineRule="auto"/>
        <w:jc w:val="both"/>
        <w:rPr>
          <w:rFonts w:ascii="Garamond" w:hAnsi="Garamond" w:cstheme="minorHAnsi"/>
          <w:b/>
          <w:sz w:val="24"/>
          <w:szCs w:val="24"/>
        </w:rPr>
      </w:pPr>
    </w:p>
    <w:p w:rsidR="00546CEA" w:rsidRPr="00CF67B1" w:rsidRDefault="00546CEA" w:rsidP="006D394C">
      <w:pPr>
        <w:spacing w:line="276" w:lineRule="auto"/>
        <w:jc w:val="both"/>
        <w:rPr>
          <w:rFonts w:ascii="Garamond" w:hAnsi="Garamond" w:cstheme="minorHAnsi"/>
          <w:b/>
          <w:sz w:val="24"/>
          <w:szCs w:val="24"/>
        </w:rPr>
      </w:pPr>
    </w:p>
    <w:p w:rsidR="00546CEA" w:rsidRPr="00CF67B1" w:rsidRDefault="00546CEA" w:rsidP="006D394C">
      <w:pPr>
        <w:pStyle w:val="Titolo2"/>
      </w:pPr>
      <w:bookmarkStart w:id="25" w:name="_Toc1132305"/>
      <w:r w:rsidRPr="00CF67B1">
        <w:t xml:space="preserve">ALLEGATO B. </w:t>
      </w:r>
      <w:r w:rsidR="00B47B70" w:rsidRPr="00CF67B1">
        <w:t>- ELENCO DELLE SEDI DI PRELIEVO</w:t>
      </w:r>
      <w:bookmarkEnd w:id="25"/>
    </w:p>
    <w:tbl>
      <w:tblPr>
        <w:tblW w:w="9713" w:type="dxa"/>
        <w:tblInd w:w="65" w:type="dxa"/>
        <w:tblCellMar>
          <w:left w:w="70" w:type="dxa"/>
          <w:right w:w="70" w:type="dxa"/>
        </w:tblCellMar>
        <w:tblLook w:val="04A0"/>
      </w:tblPr>
      <w:tblGrid>
        <w:gridCol w:w="693"/>
        <w:gridCol w:w="2740"/>
        <w:gridCol w:w="3376"/>
        <w:gridCol w:w="2904"/>
      </w:tblGrid>
      <w:tr w:rsidR="00545B79" w:rsidRPr="00CF67B1" w:rsidTr="00545B79">
        <w:trPr>
          <w:trHeight w:val="315"/>
        </w:trPr>
        <w:tc>
          <w:tcPr>
            <w:tcW w:w="693" w:type="dxa"/>
            <w:tcBorders>
              <w:top w:val="single" w:sz="4" w:space="0" w:color="auto"/>
              <w:left w:val="single" w:sz="4" w:space="0" w:color="auto"/>
              <w:bottom w:val="single" w:sz="4" w:space="0" w:color="auto"/>
              <w:right w:val="single" w:sz="4" w:space="0" w:color="auto"/>
            </w:tcBorders>
          </w:tcPr>
          <w:p w:rsidR="00545B79" w:rsidRPr="00CF67B1" w:rsidRDefault="00545B79" w:rsidP="006D394C">
            <w:pPr>
              <w:spacing w:after="0" w:line="276" w:lineRule="auto"/>
              <w:jc w:val="both"/>
              <w:rPr>
                <w:rFonts w:ascii="Garamond" w:eastAsia="Times New Roman" w:hAnsi="Garamond" w:cstheme="minorHAnsi"/>
                <w:b/>
                <w:bCs/>
                <w:color w:val="000000"/>
                <w:sz w:val="24"/>
                <w:szCs w:val="24"/>
                <w:lang w:eastAsia="it-IT"/>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5B79" w:rsidRPr="00CF67B1" w:rsidRDefault="00545B79" w:rsidP="006D394C">
            <w:pPr>
              <w:spacing w:after="0" w:line="276" w:lineRule="auto"/>
              <w:jc w:val="both"/>
              <w:rPr>
                <w:rFonts w:ascii="Garamond" w:eastAsia="Times New Roman" w:hAnsi="Garamond" w:cstheme="minorHAnsi"/>
                <w:b/>
                <w:bCs/>
                <w:sz w:val="24"/>
                <w:szCs w:val="24"/>
                <w:lang w:eastAsia="it-IT"/>
              </w:rPr>
            </w:pPr>
            <w:r w:rsidRPr="00CF67B1">
              <w:rPr>
                <w:rFonts w:ascii="Garamond" w:eastAsia="Times New Roman" w:hAnsi="Garamond" w:cstheme="minorHAnsi"/>
                <w:b/>
                <w:bCs/>
                <w:sz w:val="24"/>
                <w:szCs w:val="24"/>
                <w:lang w:eastAsia="it-IT"/>
              </w:rPr>
              <w:t>Nome Struttura – Nido</w:t>
            </w:r>
          </w:p>
        </w:tc>
        <w:tc>
          <w:tcPr>
            <w:tcW w:w="3376" w:type="dxa"/>
            <w:tcBorders>
              <w:top w:val="single" w:sz="4" w:space="0" w:color="auto"/>
              <w:left w:val="nil"/>
              <w:bottom w:val="single" w:sz="4" w:space="0" w:color="auto"/>
              <w:right w:val="single" w:sz="4" w:space="0" w:color="auto"/>
            </w:tcBorders>
            <w:shd w:val="clear" w:color="auto" w:fill="auto"/>
            <w:noWrap/>
            <w:vAlign w:val="bottom"/>
          </w:tcPr>
          <w:p w:rsidR="00545B79" w:rsidRPr="00CF67B1" w:rsidRDefault="00545B79" w:rsidP="006D394C">
            <w:pPr>
              <w:spacing w:after="0" w:line="276" w:lineRule="auto"/>
              <w:jc w:val="both"/>
              <w:rPr>
                <w:rFonts w:ascii="Garamond" w:eastAsia="Times New Roman" w:hAnsi="Garamond" w:cstheme="minorHAnsi"/>
                <w:b/>
                <w:color w:val="000000"/>
                <w:sz w:val="24"/>
                <w:szCs w:val="24"/>
                <w:lang w:eastAsia="it-IT"/>
              </w:rPr>
            </w:pPr>
            <w:r w:rsidRPr="00CF67B1">
              <w:rPr>
                <w:rFonts w:ascii="Garamond" w:eastAsia="Times New Roman" w:hAnsi="Garamond" w:cstheme="minorHAnsi"/>
                <w:b/>
                <w:color w:val="000000"/>
                <w:sz w:val="24"/>
                <w:szCs w:val="24"/>
                <w:lang w:eastAsia="it-IT"/>
              </w:rPr>
              <w:t>Indirizzo</w:t>
            </w:r>
          </w:p>
        </w:tc>
        <w:tc>
          <w:tcPr>
            <w:tcW w:w="2904" w:type="dxa"/>
            <w:tcBorders>
              <w:top w:val="single" w:sz="4" w:space="0" w:color="auto"/>
              <w:left w:val="nil"/>
              <w:bottom w:val="single" w:sz="4" w:space="0" w:color="auto"/>
              <w:right w:val="single" w:sz="4" w:space="0" w:color="auto"/>
            </w:tcBorders>
            <w:shd w:val="clear" w:color="auto" w:fill="auto"/>
            <w:noWrap/>
            <w:vAlign w:val="bottom"/>
          </w:tcPr>
          <w:p w:rsidR="00545B79" w:rsidRPr="00CF67B1" w:rsidRDefault="00545B79" w:rsidP="006D394C">
            <w:pPr>
              <w:spacing w:after="0" w:line="276" w:lineRule="auto"/>
              <w:jc w:val="both"/>
              <w:rPr>
                <w:rFonts w:ascii="Garamond" w:eastAsia="Times New Roman" w:hAnsi="Garamond" w:cstheme="minorHAnsi"/>
                <w:b/>
                <w:color w:val="000000"/>
                <w:sz w:val="24"/>
                <w:szCs w:val="24"/>
                <w:lang w:eastAsia="it-IT"/>
              </w:rPr>
            </w:pPr>
            <w:r w:rsidRPr="00CF67B1">
              <w:rPr>
                <w:rFonts w:ascii="Garamond" w:eastAsia="Times New Roman" w:hAnsi="Garamond" w:cstheme="minorHAnsi"/>
                <w:b/>
                <w:color w:val="000000"/>
                <w:sz w:val="24"/>
                <w:szCs w:val="24"/>
                <w:lang w:eastAsia="it-IT"/>
              </w:rPr>
              <w:t>Comune</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0C0CBA"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1</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ARCOBALENO</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Calle Chiocerette 1104</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San Girolamo</w:t>
            </w:r>
            <w:r w:rsidR="00545B79" w:rsidRPr="00CF67B1">
              <w:rPr>
                <w:rFonts w:ascii="Garamond" w:eastAsia="Times New Roman" w:hAnsi="Garamond" w:cstheme="minorHAnsi"/>
                <w:color w:val="000000"/>
                <w:sz w:val="24"/>
                <w:szCs w:val="24"/>
                <w:lang w:eastAsia="it-IT"/>
              </w:rPr>
              <w:t xml:space="preserve"> -</w:t>
            </w:r>
            <w:r w:rsidRPr="00CF67B1">
              <w:rPr>
                <w:rFonts w:ascii="Garamond" w:eastAsia="Times New Roman" w:hAnsi="Garamond" w:cstheme="minorHAnsi"/>
                <w:color w:val="000000"/>
                <w:sz w:val="24"/>
                <w:szCs w:val="24"/>
                <w:lang w:eastAsia="it-IT"/>
              </w:rPr>
              <w:t xml:space="preserve"> Venezia</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2</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AIRONE</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Via Battaggia 2</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Chirignago</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3</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CAPP. ROSSO</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Via Rossetti 4</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Marghera</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4</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CHIOCCIOLA - COSTA</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Via A. Costa 8</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Mestre</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5</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CILIEGIO</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Calle Correra 986 S Anna</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S.Elena</w:t>
            </w:r>
            <w:r w:rsidR="00545B79" w:rsidRPr="00CF67B1">
              <w:rPr>
                <w:rFonts w:ascii="Garamond" w:eastAsia="Times New Roman" w:hAnsi="Garamond" w:cstheme="minorHAnsi"/>
                <w:color w:val="000000"/>
                <w:sz w:val="24"/>
                <w:szCs w:val="24"/>
                <w:lang w:eastAsia="it-IT"/>
              </w:rPr>
              <w:t xml:space="preserve"> -</w:t>
            </w:r>
            <w:r w:rsidRPr="00CF67B1">
              <w:rPr>
                <w:rFonts w:ascii="Garamond" w:eastAsia="Times New Roman" w:hAnsi="Garamond" w:cstheme="minorHAnsi"/>
                <w:color w:val="000000"/>
                <w:sz w:val="24"/>
                <w:szCs w:val="24"/>
                <w:lang w:eastAsia="it-IT"/>
              </w:rPr>
              <w:t xml:space="preserve"> Venezia</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6</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COCCINELLA</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Via Virgilio 8/a Bissuola</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Mestre</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7</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COLIBRI'</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Via Scarsellini 36</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Marghera</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8</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CUCCIOLO</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Via Passo San Boldo 29</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 xml:space="preserve">Favaro </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9</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DELFINO</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663378" w:rsidP="006D394C">
            <w:pPr>
              <w:spacing w:after="0" w:line="276" w:lineRule="auto"/>
              <w:jc w:val="both"/>
              <w:rPr>
                <w:rFonts w:ascii="Garamond" w:eastAsia="Times New Roman" w:hAnsi="Garamond" w:cstheme="minorHAnsi"/>
                <w:color w:val="000000"/>
                <w:sz w:val="24"/>
                <w:szCs w:val="24"/>
                <w:lang w:eastAsia="it-IT"/>
              </w:rPr>
            </w:pPr>
            <w:r>
              <w:rPr>
                <w:rFonts w:ascii="Garamond" w:eastAsia="Times New Roman" w:hAnsi="Garamond" w:cstheme="minorHAnsi"/>
                <w:color w:val="000000"/>
                <w:sz w:val="24"/>
                <w:szCs w:val="24"/>
                <w:lang w:eastAsia="it-IT"/>
              </w:rPr>
              <w:t xml:space="preserve">Via </w:t>
            </w:r>
            <w:r w:rsidR="000C0CBA" w:rsidRPr="00CF67B1">
              <w:rPr>
                <w:rFonts w:ascii="Garamond" w:eastAsia="Times New Roman" w:hAnsi="Garamond" w:cstheme="minorHAnsi"/>
                <w:color w:val="000000"/>
                <w:sz w:val="24"/>
                <w:szCs w:val="24"/>
                <w:lang w:eastAsia="it-IT"/>
              </w:rPr>
              <w:t>S.Gallo 255</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Lido</w:t>
            </w:r>
            <w:r w:rsidR="00901271" w:rsidRPr="00CF67B1">
              <w:rPr>
                <w:rFonts w:ascii="Garamond" w:eastAsia="Times New Roman" w:hAnsi="Garamond" w:cstheme="minorHAnsi"/>
                <w:color w:val="000000"/>
                <w:sz w:val="24"/>
                <w:szCs w:val="24"/>
                <w:lang w:eastAsia="it-IT"/>
              </w:rPr>
              <w:t xml:space="preserve"> di Venezia</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0C0CBA"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1</w:t>
            </w:r>
            <w:r w:rsidR="00545B79" w:rsidRPr="00CF67B1">
              <w:rPr>
                <w:rFonts w:ascii="Garamond" w:eastAsia="Times New Roman" w:hAnsi="Garamond" w:cstheme="minorHAnsi"/>
                <w:bCs/>
                <w:color w:val="000000"/>
                <w:sz w:val="24"/>
                <w:szCs w:val="24"/>
                <w:lang w:eastAsia="it-IT"/>
              </w:rPr>
              <w:t>0</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DRAGHETTO</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Via S. Trentin 3/a Piraghetto</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Mestre</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11</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EX TIEPOLO</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663378" w:rsidP="006D394C">
            <w:pPr>
              <w:spacing w:after="0" w:line="276" w:lineRule="auto"/>
              <w:jc w:val="both"/>
              <w:rPr>
                <w:rFonts w:ascii="Garamond" w:eastAsia="Times New Roman" w:hAnsi="Garamond" w:cstheme="minorHAnsi"/>
                <w:color w:val="000000"/>
                <w:sz w:val="24"/>
                <w:szCs w:val="24"/>
                <w:lang w:eastAsia="it-IT"/>
              </w:rPr>
            </w:pPr>
            <w:r>
              <w:rPr>
                <w:rFonts w:ascii="Garamond" w:eastAsia="Times New Roman" w:hAnsi="Garamond" w:cstheme="minorHAnsi"/>
                <w:color w:val="000000"/>
                <w:sz w:val="24"/>
                <w:szCs w:val="24"/>
                <w:lang w:eastAsia="it-IT"/>
              </w:rPr>
              <w:t>Castello 6827</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Venezia</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12</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FIORDALISO</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Via Perlan 33</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Chirignago</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13</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GABBIANO</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Giudecca 936</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Venezia</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14</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GIRASOLE</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Piazz.le Sirtori 6/a</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Marghera</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15</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GLICINE</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Cannaregio 2541 S. Marziale</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Venezia</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16</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H MATATA</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Via dell'Edera 33</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Chirignago</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17</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MELOGRANO</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Via Selvanese - Zelarino</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Zelarino</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18</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MILLECOLORI</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 xml:space="preserve">Via S. Trentin 3/F </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Mestre</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19</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ONDA</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S. Croce 242</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Venezia</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20</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PETER PAN</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Via Gazzato 2/a Cipressina</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Mestre</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21</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PINETA</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Via S.M. Goretti 1</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Mestre</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22</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PINOCCHIO</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663378" w:rsidP="006D394C">
            <w:pPr>
              <w:spacing w:after="0" w:line="276" w:lineRule="auto"/>
              <w:jc w:val="both"/>
              <w:rPr>
                <w:rFonts w:ascii="Garamond" w:eastAsia="Times New Roman" w:hAnsi="Garamond" w:cstheme="minorHAnsi"/>
                <w:color w:val="000000"/>
                <w:sz w:val="24"/>
                <w:szCs w:val="24"/>
                <w:lang w:eastAsia="it-IT"/>
              </w:rPr>
            </w:pPr>
            <w:r>
              <w:rPr>
                <w:rFonts w:ascii="Garamond" w:eastAsia="Times New Roman" w:hAnsi="Garamond" w:cstheme="minorHAnsi"/>
                <w:color w:val="000000"/>
                <w:sz w:val="24"/>
                <w:szCs w:val="24"/>
                <w:lang w:eastAsia="it-IT"/>
              </w:rPr>
              <w:t>Via de</w:t>
            </w:r>
            <w:r w:rsidR="000C0CBA" w:rsidRPr="00CF67B1">
              <w:rPr>
                <w:rFonts w:ascii="Garamond" w:eastAsia="Times New Roman" w:hAnsi="Garamond" w:cstheme="minorHAnsi"/>
                <w:color w:val="000000"/>
                <w:sz w:val="24"/>
                <w:szCs w:val="24"/>
                <w:lang w:eastAsia="it-IT"/>
              </w:rPr>
              <w:t>l Rigo 31/a</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Carpenedo</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23</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POLLICINO</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Via Penello 8 Terraglio</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Mestre</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24</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SAN PIETRO IN VOLTA</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BD5CE2" w:rsidP="006D394C">
            <w:pPr>
              <w:spacing w:after="0" w:line="276" w:lineRule="auto"/>
              <w:jc w:val="both"/>
              <w:rPr>
                <w:rFonts w:ascii="Garamond" w:eastAsia="Times New Roman" w:hAnsi="Garamond" w:cstheme="minorHAnsi"/>
                <w:color w:val="000000"/>
                <w:sz w:val="24"/>
                <w:szCs w:val="24"/>
                <w:lang w:eastAsia="it-IT"/>
              </w:rPr>
            </w:pPr>
            <w:r>
              <w:rPr>
                <w:rFonts w:ascii="Garamond" w:eastAsia="Times New Roman" w:hAnsi="Garamond" w:cstheme="minorHAnsi"/>
                <w:color w:val="000000"/>
                <w:sz w:val="24"/>
                <w:szCs w:val="24"/>
                <w:lang w:eastAsia="it-IT"/>
              </w:rPr>
              <w:t xml:space="preserve">Via San Pietro </w:t>
            </w:r>
            <w:bookmarkStart w:id="26" w:name="_GoBack"/>
            <w:bookmarkEnd w:id="26"/>
            <w:r>
              <w:rPr>
                <w:rFonts w:ascii="Garamond" w:eastAsia="Times New Roman" w:hAnsi="Garamond" w:cstheme="minorHAnsi"/>
                <w:color w:val="000000"/>
                <w:sz w:val="24"/>
                <w:szCs w:val="24"/>
                <w:lang w:eastAsia="it-IT"/>
              </w:rPr>
              <w:t>i</w:t>
            </w:r>
            <w:r w:rsidR="000C0CBA" w:rsidRPr="00CF67B1">
              <w:rPr>
                <w:rFonts w:ascii="Garamond" w:eastAsia="Times New Roman" w:hAnsi="Garamond" w:cstheme="minorHAnsi"/>
                <w:color w:val="000000"/>
                <w:sz w:val="24"/>
                <w:szCs w:val="24"/>
                <w:lang w:eastAsia="it-IT"/>
              </w:rPr>
              <w:t>n Volta 322/h</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Lido</w:t>
            </w:r>
            <w:r w:rsidR="00901271" w:rsidRPr="00CF67B1">
              <w:rPr>
                <w:rFonts w:ascii="Garamond" w:eastAsia="Times New Roman" w:hAnsi="Garamond" w:cstheme="minorHAnsi"/>
                <w:color w:val="000000"/>
                <w:sz w:val="24"/>
                <w:szCs w:val="24"/>
                <w:lang w:eastAsia="it-IT"/>
              </w:rPr>
              <w:t xml:space="preserve"> di Venezia</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25</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S. PROVOLO</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Campo S. Provolo- Castello 4968</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Venezia</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26</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SOLE</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Via S. Gallo 136</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Lido</w:t>
            </w:r>
            <w:r w:rsidR="00901271" w:rsidRPr="00CF67B1">
              <w:rPr>
                <w:rFonts w:ascii="Garamond" w:eastAsia="Times New Roman" w:hAnsi="Garamond" w:cstheme="minorHAnsi"/>
                <w:color w:val="000000"/>
                <w:sz w:val="24"/>
                <w:szCs w:val="24"/>
                <w:lang w:eastAsia="it-IT"/>
              </w:rPr>
              <w:t xml:space="preserve"> di Venezia</w:t>
            </w:r>
          </w:p>
        </w:tc>
      </w:tr>
      <w:tr w:rsidR="000C0CBA" w:rsidRPr="00CF67B1" w:rsidTr="00545B79">
        <w:trPr>
          <w:trHeight w:val="315"/>
        </w:trPr>
        <w:tc>
          <w:tcPr>
            <w:tcW w:w="693" w:type="dxa"/>
            <w:tcBorders>
              <w:top w:val="nil"/>
              <w:left w:val="single" w:sz="4" w:space="0" w:color="auto"/>
              <w:bottom w:val="single" w:sz="4" w:space="0" w:color="auto"/>
              <w:right w:val="single" w:sz="4" w:space="0" w:color="auto"/>
            </w:tcBorders>
          </w:tcPr>
          <w:p w:rsidR="000C0CBA" w:rsidRPr="00CF67B1" w:rsidRDefault="00545B79" w:rsidP="006D394C">
            <w:pPr>
              <w:spacing w:after="0" w:line="276" w:lineRule="auto"/>
              <w:jc w:val="both"/>
              <w:rPr>
                <w:rFonts w:ascii="Garamond" w:eastAsia="Times New Roman" w:hAnsi="Garamond" w:cstheme="minorHAnsi"/>
                <w:bCs/>
                <w:color w:val="000000"/>
                <w:sz w:val="24"/>
                <w:szCs w:val="24"/>
                <w:lang w:eastAsia="it-IT"/>
              </w:rPr>
            </w:pPr>
            <w:r w:rsidRPr="00CF67B1">
              <w:rPr>
                <w:rFonts w:ascii="Garamond" w:eastAsia="Times New Roman" w:hAnsi="Garamond" w:cstheme="minorHAnsi"/>
                <w:bCs/>
                <w:color w:val="000000"/>
                <w:sz w:val="24"/>
                <w:szCs w:val="24"/>
                <w:lang w:eastAsia="it-IT"/>
              </w:rPr>
              <w:t>27</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bCs/>
                <w:sz w:val="24"/>
                <w:szCs w:val="24"/>
                <w:lang w:eastAsia="it-IT"/>
              </w:rPr>
            </w:pPr>
            <w:r w:rsidRPr="00CF67B1">
              <w:rPr>
                <w:rFonts w:ascii="Garamond" w:eastAsia="Times New Roman" w:hAnsi="Garamond" w:cstheme="minorHAnsi"/>
                <w:bCs/>
                <w:sz w:val="24"/>
                <w:szCs w:val="24"/>
                <w:lang w:eastAsia="it-IT"/>
              </w:rPr>
              <w:t>TRILLY</w:t>
            </w:r>
          </w:p>
        </w:tc>
        <w:tc>
          <w:tcPr>
            <w:tcW w:w="3376"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Viale san Marco 115</w:t>
            </w:r>
          </w:p>
        </w:tc>
        <w:tc>
          <w:tcPr>
            <w:tcW w:w="2904" w:type="dxa"/>
            <w:tcBorders>
              <w:top w:val="nil"/>
              <w:left w:val="nil"/>
              <w:bottom w:val="single" w:sz="4" w:space="0" w:color="auto"/>
              <w:right w:val="single" w:sz="4" w:space="0" w:color="auto"/>
            </w:tcBorders>
            <w:shd w:val="clear" w:color="auto" w:fill="auto"/>
            <w:noWrap/>
            <w:vAlign w:val="bottom"/>
            <w:hideMark/>
          </w:tcPr>
          <w:p w:rsidR="000C0CBA" w:rsidRPr="00CF67B1" w:rsidRDefault="000C0CBA" w:rsidP="006D394C">
            <w:pPr>
              <w:spacing w:after="0" w:line="276" w:lineRule="auto"/>
              <w:jc w:val="both"/>
              <w:rPr>
                <w:rFonts w:ascii="Garamond" w:eastAsia="Times New Roman" w:hAnsi="Garamond" w:cstheme="minorHAnsi"/>
                <w:color w:val="000000"/>
                <w:sz w:val="24"/>
                <w:szCs w:val="24"/>
                <w:lang w:eastAsia="it-IT"/>
              </w:rPr>
            </w:pPr>
            <w:r w:rsidRPr="00CF67B1">
              <w:rPr>
                <w:rFonts w:ascii="Garamond" w:eastAsia="Times New Roman" w:hAnsi="Garamond" w:cstheme="minorHAnsi"/>
                <w:color w:val="000000"/>
                <w:sz w:val="24"/>
                <w:szCs w:val="24"/>
                <w:lang w:eastAsia="it-IT"/>
              </w:rPr>
              <w:t>Mestre</w:t>
            </w:r>
          </w:p>
        </w:tc>
      </w:tr>
    </w:tbl>
    <w:p w:rsidR="00546CEA" w:rsidRPr="00CF67B1" w:rsidRDefault="00546CEA" w:rsidP="006D394C">
      <w:pPr>
        <w:spacing w:line="276" w:lineRule="auto"/>
        <w:jc w:val="both"/>
        <w:rPr>
          <w:rFonts w:ascii="Garamond" w:hAnsi="Garamond" w:cstheme="minorHAnsi"/>
          <w:b/>
          <w:sz w:val="24"/>
          <w:szCs w:val="24"/>
        </w:rPr>
      </w:pPr>
    </w:p>
    <w:p w:rsidR="00B97122" w:rsidRPr="00CF67B1" w:rsidRDefault="00B97122" w:rsidP="006D394C">
      <w:pPr>
        <w:spacing w:line="276" w:lineRule="auto"/>
        <w:jc w:val="both"/>
        <w:rPr>
          <w:rFonts w:ascii="Garamond" w:hAnsi="Garamond" w:cstheme="minorHAnsi"/>
          <w:b/>
          <w:sz w:val="24"/>
          <w:szCs w:val="24"/>
        </w:rPr>
      </w:pPr>
    </w:p>
    <w:p w:rsidR="00B97122" w:rsidRPr="00CF67B1" w:rsidRDefault="00B97122" w:rsidP="006D394C">
      <w:pPr>
        <w:spacing w:line="276" w:lineRule="auto"/>
        <w:jc w:val="both"/>
        <w:rPr>
          <w:rFonts w:ascii="Garamond" w:hAnsi="Garamond" w:cstheme="minorHAnsi"/>
          <w:b/>
          <w:sz w:val="24"/>
          <w:szCs w:val="24"/>
        </w:rPr>
      </w:pPr>
    </w:p>
    <w:p w:rsidR="00B97122" w:rsidRPr="00CF67B1" w:rsidRDefault="00B97122" w:rsidP="006D394C">
      <w:pPr>
        <w:spacing w:line="276" w:lineRule="auto"/>
        <w:jc w:val="both"/>
        <w:rPr>
          <w:rFonts w:ascii="Garamond" w:hAnsi="Garamond" w:cstheme="minorHAnsi"/>
          <w:b/>
          <w:sz w:val="24"/>
          <w:szCs w:val="24"/>
        </w:rPr>
      </w:pPr>
    </w:p>
    <w:p w:rsidR="00B97122" w:rsidRPr="00CF67B1" w:rsidRDefault="00B97122" w:rsidP="006D394C">
      <w:pPr>
        <w:shd w:val="clear" w:color="auto" w:fill="FDFDFD"/>
        <w:spacing w:after="0" w:line="276" w:lineRule="auto"/>
        <w:rPr>
          <w:rFonts w:ascii="Garamond" w:eastAsia="Times New Roman" w:hAnsi="Garamond" w:cs="Calibri"/>
          <w:color w:val="000000"/>
          <w:sz w:val="24"/>
          <w:szCs w:val="24"/>
          <w:lang w:eastAsia="it-IT"/>
        </w:rPr>
      </w:pPr>
      <w:r w:rsidRPr="00CF67B1">
        <w:rPr>
          <w:rFonts w:ascii="Garamond" w:eastAsia="Times New Roman" w:hAnsi="Garamond" w:cs="Calibri"/>
          <w:color w:val="000000"/>
          <w:sz w:val="24"/>
          <w:szCs w:val="24"/>
          <w:lang w:eastAsia="it-IT"/>
        </w:rPr>
        <w:t> </w:t>
      </w:r>
    </w:p>
    <w:p w:rsidR="00B97122" w:rsidRPr="00CF67B1" w:rsidRDefault="00B97122" w:rsidP="006D394C">
      <w:pPr>
        <w:spacing w:line="276" w:lineRule="auto"/>
        <w:jc w:val="both"/>
        <w:rPr>
          <w:rFonts w:ascii="Garamond" w:hAnsi="Garamond" w:cstheme="minorHAnsi"/>
          <w:b/>
          <w:sz w:val="24"/>
          <w:szCs w:val="24"/>
        </w:rPr>
      </w:pPr>
    </w:p>
    <w:sectPr w:rsidR="00B97122" w:rsidRPr="00CF67B1" w:rsidSect="00173E89">
      <w:footerReference w:type="default" r:id="rId13"/>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68A" w:rsidRDefault="000A268A" w:rsidP="00173E89">
      <w:pPr>
        <w:spacing w:after="0" w:line="240" w:lineRule="auto"/>
      </w:pPr>
      <w:r>
        <w:separator/>
      </w:r>
    </w:p>
  </w:endnote>
  <w:endnote w:type="continuationSeparator" w:id="0">
    <w:p w:rsidR="000A268A" w:rsidRDefault="000A268A" w:rsidP="00173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07457"/>
      <w:docPartObj>
        <w:docPartGallery w:val="Page Numbers (Bottom of Page)"/>
        <w:docPartUnique/>
      </w:docPartObj>
    </w:sdtPr>
    <w:sdtContent>
      <w:p w:rsidR="008568AB" w:rsidRDefault="000E0EDB">
        <w:pPr>
          <w:pStyle w:val="Pidipagina"/>
          <w:jc w:val="right"/>
        </w:pPr>
        <w:fldSimple w:instr=" PAGE   \* MERGEFORMAT ">
          <w:r w:rsidR="002B5593">
            <w:rPr>
              <w:noProof/>
            </w:rPr>
            <w:t>8</w:t>
          </w:r>
        </w:fldSimple>
      </w:p>
    </w:sdtContent>
  </w:sdt>
  <w:p w:rsidR="008568AB" w:rsidRDefault="008568A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68A" w:rsidRDefault="000A268A" w:rsidP="00173E89">
      <w:pPr>
        <w:spacing w:after="0" w:line="240" w:lineRule="auto"/>
      </w:pPr>
      <w:r>
        <w:separator/>
      </w:r>
    </w:p>
  </w:footnote>
  <w:footnote w:type="continuationSeparator" w:id="0">
    <w:p w:rsidR="000A268A" w:rsidRDefault="000A268A" w:rsidP="00173E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1B49AC6"/>
    <w:name w:val="WW8Num4"/>
    <w:lvl w:ilvl="0">
      <w:start w:val="1"/>
      <w:numFmt w:val="decimal"/>
      <w:lvlText w:val="%1."/>
      <w:lvlJc w:val="left"/>
      <w:pPr>
        <w:tabs>
          <w:tab w:val="num" w:pos="0"/>
        </w:tabs>
        <w:ind w:left="720" w:hanging="360"/>
      </w:pPr>
      <w:rPr>
        <w:rFonts w:ascii="Garamond" w:hAnsi="Garamond"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0000006"/>
    <w:multiLevelType w:val="singleLevel"/>
    <w:tmpl w:val="00000006"/>
    <w:name w:val="WW8Num5"/>
    <w:lvl w:ilvl="0">
      <w:start w:val="1"/>
      <w:numFmt w:val="decimal"/>
      <w:lvlText w:val="%1."/>
      <w:lvlJc w:val="left"/>
      <w:pPr>
        <w:tabs>
          <w:tab w:val="num" w:pos="0"/>
        </w:tabs>
        <w:ind w:left="720" w:hanging="360"/>
      </w:pPr>
    </w:lvl>
  </w:abstractNum>
  <w:abstractNum w:abstractNumId="2">
    <w:nsid w:val="0000000B"/>
    <w:multiLevelType w:val="singleLevel"/>
    <w:tmpl w:val="0000000B"/>
    <w:name w:val="WW8Num10"/>
    <w:lvl w:ilvl="0">
      <w:numFmt w:val="bullet"/>
      <w:lvlText w:val="-"/>
      <w:lvlJc w:val="left"/>
      <w:pPr>
        <w:tabs>
          <w:tab w:val="num" w:pos="0"/>
        </w:tabs>
        <w:ind w:left="2136" w:hanging="360"/>
      </w:pPr>
      <w:rPr>
        <w:rFonts w:ascii="Arial" w:hAnsi="Arial" w:cs="Arial" w:hint="default"/>
      </w:rPr>
    </w:lvl>
  </w:abstractNum>
  <w:abstractNum w:abstractNumId="3">
    <w:nsid w:val="035C013A"/>
    <w:multiLevelType w:val="multilevel"/>
    <w:tmpl w:val="5D8AED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9217195"/>
    <w:multiLevelType w:val="hybridMultilevel"/>
    <w:tmpl w:val="881E80FA"/>
    <w:lvl w:ilvl="0" w:tplc="CA26C7C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473834"/>
    <w:multiLevelType w:val="hybridMultilevel"/>
    <w:tmpl w:val="CF70A6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8914F6"/>
    <w:multiLevelType w:val="hybridMultilevel"/>
    <w:tmpl w:val="D386350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1743251C"/>
    <w:multiLevelType w:val="hybridMultilevel"/>
    <w:tmpl w:val="D0C6B3FE"/>
    <w:lvl w:ilvl="0" w:tplc="0996223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563F3E"/>
    <w:multiLevelType w:val="hybridMultilevel"/>
    <w:tmpl w:val="D05261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EF6DAB"/>
    <w:multiLevelType w:val="hybridMultilevel"/>
    <w:tmpl w:val="3934D7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0B2CA9"/>
    <w:multiLevelType w:val="hybridMultilevel"/>
    <w:tmpl w:val="17E6127C"/>
    <w:lvl w:ilvl="0" w:tplc="AFD4C5E2">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1">
    <w:nsid w:val="27C861AA"/>
    <w:multiLevelType w:val="hybridMultilevel"/>
    <w:tmpl w:val="FD1A67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1763B75"/>
    <w:multiLevelType w:val="hybridMultilevel"/>
    <w:tmpl w:val="DACC5D5C"/>
    <w:lvl w:ilvl="0" w:tplc="14707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5D73980"/>
    <w:multiLevelType w:val="hybridMultilevel"/>
    <w:tmpl w:val="5D8E8D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E916F27"/>
    <w:multiLevelType w:val="hybridMultilevel"/>
    <w:tmpl w:val="8AFC48C8"/>
    <w:lvl w:ilvl="0" w:tplc="14C8814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45657246"/>
    <w:multiLevelType w:val="multilevel"/>
    <w:tmpl w:val="6076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411BD8"/>
    <w:multiLevelType w:val="hybridMultilevel"/>
    <w:tmpl w:val="D2C68382"/>
    <w:lvl w:ilvl="0" w:tplc="1382E42C">
      <w:start w:val="1"/>
      <w:numFmt w:val="bullet"/>
      <w:lvlText w:val="-"/>
      <w:lvlJc w:val="left"/>
      <w:pPr>
        <w:ind w:left="1438"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D3F1533"/>
    <w:multiLevelType w:val="hybridMultilevel"/>
    <w:tmpl w:val="E3E089E0"/>
    <w:lvl w:ilvl="0" w:tplc="0000000B">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E4B22E5"/>
    <w:multiLevelType w:val="hybridMultilevel"/>
    <w:tmpl w:val="AED0ED3A"/>
    <w:lvl w:ilvl="0" w:tplc="09962236">
      <w:start w:val="1"/>
      <w:numFmt w:val="bullet"/>
      <w:lvlText w:val="-"/>
      <w:lvlJc w:val="left"/>
      <w:pPr>
        <w:ind w:left="721" w:hanging="360"/>
      </w:pPr>
      <w:rPr>
        <w:rFonts w:ascii="Calibri" w:eastAsiaTheme="minorHAnsi" w:hAnsi="Calibri" w:cs="Calibri"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9">
    <w:nsid w:val="65AD6186"/>
    <w:multiLevelType w:val="hybridMultilevel"/>
    <w:tmpl w:val="B31271EA"/>
    <w:lvl w:ilvl="0" w:tplc="09962236">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6B0D1482"/>
    <w:multiLevelType w:val="hybridMultilevel"/>
    <w:tmpl w:val="F372F24E"/>
    <w:lvl w:ilvl="0" w:tplc="17D21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B393BFE"/>
    <w:multiLevelType w:val="hybridMultilevel"/>
    <w:tmpl w:val="5C7A1BC8"/>
    <w:lvl w:ilvl="0" w:tplc="17D21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2C835B3"/>
    <w:multiLevelType w:val="multilevel"/>
    <w:tmpl w:val="33EAE4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73056753"/>
    <w:multiLevelType w:val="hybridMultilevel"/>
    <w:tmpl w:val="6446409A"/>
    <w:lvl w:ilvl="0" w:tplc="0996223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72E6A47"/>
    <w:multiLevelType w:val="hybridMultilevel"/>
    <w:tmpl w:val="C9569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A270FD6"/>
    <w:multiLevelType w:val="hybridMultilevel"/>
    <w:tmpl w:val="84566BA6"/>
    <w:lvl w:ilvl="0" w:tplc="14C88144">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B07214D"/>
    <w:multiLevelType w:val="multilevel"/>
    <w:tmpl w:val="7C809B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num>
  <w:num w:numId="2">
    <w:abstractNumId w:val="19"/>
  </w:num>
  <w:num w:numId="3">
    <w:abstractNumId w:val="4"/>
  </w:num>
  <w:num w:numId="4">
    <w:abstractNumId w:val="8"/>
  </w:num>
  <w:num w:numId="5">
    <w:abstractNumId w:val="21"/>
  </w:num>
  <w:num w:numId="6">
    <w:abstractNumId w:val="20"/>
  </w:num>
  <w:num w:numId="7">
    <w:abstractNumId w:val="11"/>
  </w:num>
  <w:num w:numId="8">
    <w:abstractNumId w:val="7"/>
  </w:num>
  <w:num w:numId="9">
    <w:abstractNumId w:val="22"/>
  </w:num>
  <w:num w:numId="10">
    <w:abstractNumId w:val="12"/>
  </w:num>
  <w:num w:numId="11">
    <w:abstractNumId w:val="13"/>
  </w:num>
  <w:num w:numId="12">
    <w:abstractNumId w:val="14"/>
  </w:num>
  <w:num w:numId="13">
    <w:abstractNumId w:val="25"/>
  </w:num>
  <w:num w:numId="14">
    <w:abstractNumId w:val="1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6"/>
  </w:num>
  <w:num w:numId="19">
    <w:abstractNumId w:val="15"/>
  </w:num>
  <w:num w:numId="20">
    <w:abstractNumId w:val="1"/>
  </w:num>
  <w:num w:numId="21">
    <w:abstractNumId w:val="0"/>
  </w:num>
  <w:num w:numId="22">
    <w:abstractNumId w:val="2"/>
  </w:num>
  <w:num w:numId="23">
    <w:abstractNumId w:val="5"/>
  </w:num>
  <w:num w:numId="24">
    <w:abstractNumId w:val="6"/>
  </w:num>
  <w:num w:numId="25">
    <w:abstractNumId w:val="24"/>
  </w:num>
  <w:num w:numId="26">
    <w:abstractNumId w:val="17"/>
  </w:num>
  <w:num w:numId="27">
    <w:abstractNumId w:val="23"/>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687406"/>
    <w:rsid w:val="0000192E"/>
    <w:rsid w:val="00003684"/>
    <w:rsid w:val="00007751"/>
    <w:rsid w:val="00015B65"/>
    <w:rsid w:val="00023831"/>
    <w:rsid w:val="000713C1"/>
    <w:rsid w:val="0009095B"/>
    <w:rsid w:val="00092FFF"/>
    <w:rsid w:val="000A268A"/>
    <w:rsid w:val="000A3664"/>
    <w:rsid w:val="000C0CBA"/>
    <w:rsid w:val="000D49B8"/>
    <w:rsid w:val="000E0EDB"/>
    <w:rsid w:val="000E4BE8"/>
    <w:rsid w:val="000F7959"/>
    <w:rsid w:val="00113A96"/>
    <w:rsid w:val="00150077"/>
    <w:rsid w:val="00173E89"/>
    <w:rsid w:val="001C1E13"/>
    <w:rsid w:val="001C2FA1"/>
    <w:rsid w:val="001F4785"/>
    <w:rsid w:val="0020389F"/>
    <w:rsid w:val="0022249F"/>
    <w:rsid w:val="0025367C"/>
    <w:rsid w:val="00254FB1"/>
    <w:rsid w:val="00257C5C"/>
    <w:rsid w:val="002B5593"/>
    <w:rsid w:val="002B6E22"/>
    <w:rsid w:val="002C40EA"/>
    <w:rsid w:val="0033481C"/>
    <w:rsid w:val="003570AF"/>
    <w:rsid w:val="00365DEE"/>
    <w:rsid w:val="003720FA"/>
    <w:rsid w:val="00382FEF"/>
    <w:rsid w:val="003901D3"/>
    <w:rsid w:val="003C5A64"/>
    <w:rsid w:val="003C63AE"/>
    <w:rsid w:val="003D30EC"/>
    <w:rsid w:val="003D6954"/>
    <w:rsid w:val="003E53F1"/>
    <w:rsid w:val="00420628"/>
    <w:rsid w:val="00422A14"/>
    <w:rsid w:val="00444C6B"/>
    <w:rsid w:val="00452932"/>
    <w:rsid w:val="004632F0"/>
    <w:rsid w:val="00466233"/>
    <w:rsid w:val="0047301A"/>
    <w:rsid w:val="0049147A"/>
    <w:rsid w:val="00497CFB"/>
    <w:rsid w:val="004A5CA5"/>
    <w:rsid w:val="004C3A57"/>
    <w:rsid w:val="004C3C53"/>
    <w:rsid w:val="004D6B59"/>
    <w:rsid w:val="004E3827"/>
    <w:rsid w:val="00522534"/>
    <w:rsid w:val="005416F8"/>
    <w:rsid w:val="00544089"/>
    <w:rsid w:val="00545B79"/>
    <w:rsid w:val="00546CEA"/>
    <w:rsid w:val="0056612B"/>
    <w:rsid w:val="005B6F84"/>
    <w:rsid w:val="005C188D"/>
    <w:rsid w:val="005E22C2"/>
    <w:rsid w:val="005F1533"/>
    <w:rsid w:val="00635E5D"/>
    <w:rsid w:val="00636666"/>
    <w:rsid w:val="00657C61"/>
    <w:rsid w:val="00663378"/>
    <w:rsid w:val="00683CC3"/>
    <w:rsid w:val="0068497A"/>
    <w:rsid w:val="00687406"/>
    <w:rsid w:val="00691C88"/>
    <w:rsid w:val="00691DBA"/>
    <w:rsid w:val="006D394C"/>
    <w:rsid w:val="0071789F"/>
    <w:rsid w:val="00722EFB"/>
    <w:rsid w:val="00727F37"/>
    <w:rsid w:val="00734B14"/>
    <w:rsid w:val="007702FB"/>
    <w:rsid w:val="007D6C5E"/>
    <w:rsid w:val="0081423B"/>
    <w:rsid w:val="00854C75"/>
    <w:rsid w:val="008568AB"/>
    <w:rsid w:val="008578A5"/>
    <w:rsid w:val="00876AE6"/>
    <w:rsid w:val="00894800"/>
    <w:rsid w:val="008B4095"/>
    <w:rsid w:val="008D37D2"/>
    <w:rsid w:val="008D3ABD"/>
    <w:rsid w:val="008D3BE4"/>
    <w:rsid w:val="008D7A54"/>
    <w:rsid w:val="008E1C0D"/>
    <w:rsid w:val="00901271"/>
    <w:rsid w:val="00913C00"/>
    <w:rsid w:val="00916990"/>
    <w:rsid w:val="00917440"/>
    <w:rsid w:val="00982A04"/>
    <w:rsid w:val="00983224"/>
    <w:rsid w:val="0098602D"/>
    <w:rsid w:val="00990A42"/>
    <w:rsid w:val="00995238"/>
    <w:rsid w:val="009A1CF1"/>
    <w:rsid w:val="009A73B1"/>
    <w:rsid w:val="009C3FD4"/>
    <w:rsid w:val="009D5F35"/>
    <w:rsid w:val="009F2824"/>
    <w:rsid w:val="00A36259"/>
    <w:rsid w:val="00A5042B"/>
    <w:rsid w:val="00A71B87"/>
    <w:rsid w:val="00A837D8"/>
    <w:rsid w:val="00A8774C"/>
    <w:rsid w:val="00A90A6F"/>
    <w:rsid w:val="00A92ECC"/>
    <w:rsid w:val="00AD3DD3"/>
    <w:rsid w:val="00AD6DB1"/>
    <w:rsid w:val="00AE408B"/>
    <w:rsid w:val="00AE4509"/>
    <w:rsid w:val="00B00BAE"/>
    <w:rsid w:val="00B07B75"/>
    <w:rsid w:val="00B13935"/>
    <w:rsid w:val="00B25A6C"/>
    <w:rsid w:val="00B354C5"/>
    <w:rsid w:val="00B47B70"/>
    <w:rsid w:val="00B539D4"/>
    <w:rsid w:val="00B664D7"/>
    <w:rsid w:val="00B70681"/>
    <w:rsid w:val="00B87E77"/>
    <w:rsid w:val="00B97122"/>
    <w:rsid w:val="00BA024E"/>
    <w:rsid w:val="00BA506F"/>
    <w:rsid w:val="00BB0E41"/>
    <w:rsid w:val="00BB1778"/>
    <w:rsid w:val="00BD5CE2"/>
    <w:rsid w:val="00BF60CD"/>
    <w:rsid w:val="00BF74F3"/>
    <w:rsid w:val="00C17743"/>
    <w:rsid w:val="00C533BD"/>
    <w:rsid w:val="00C91052"/>
    <w:rsid w:val="00CA5B98"/>
    <w:rsid w:val="00CC3DB1"/>
    <w:rsid w:val="00CD5216"/>
    <w:rsid w:val="00CE6470"/>
    <w:rsid w:val="00CF0A79"/>
    <w:rsid w:val="00CF5064"/>
    <w:rsid w:val="00CF67B1"/>
    <w:rsid w:val="00D02170"/>
    <w:rsid w:val="00D349FD"/>
    <w:rsid w:val="00D85EFE"/>
    <w:rsid w:val="00D94E73"/>
    <w:rsid w:val="00DE5EE3"/>
    <w:rsid w:val="00E406EF"/>
    <w:rsid w:val="00E644A6"/>
    <w:rsid w:val="00E77D73"/>
    <w:rsid w:val="00E874C6"/>
    <w:rsid w:val="00E950DE"/>
    <w:rsid w:val="00EA22D6"/>
    <w:rsid w:val="00EB299A"/>
    <w:rsid w:val="00EB515B"/>
    <w:rsid w:val="00EC7A01"/>
    <w:rsid w:val="00EF7808"/>
    <w:rsid w:val="00F352B3"/>
    <w:rsid w:val="00F5158D"/>
    <w:rsid w:val="00F74643"/>
    <w:rsid w:val="00F83A7A"/>
    <w:rsid w:val="00F8608C"/>
    <w:rsid w:val="00FD7E6D"/>
    <w:rsid w:val="00FE7E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3224"/>
  </w:style>
  <w:style w:type="paragraph" w:styleId="Titolo1">
    <w:name w:val="heading 1"/>
    <w:basedOn w:val="Normale"/>
    <w:next w:val="Normale"/>
    <w:link w:val="Titolo1Carattere"/>
    <w:uiPriority w:val="9"/>
    <w:qFormat/>
    <w:rsid w:val="00CF67B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4D6B59"/>
    <w:pPr>
      <w:keepNext/>
      <w:keepLines/>
      <w:spacing w:before="320" w:after="120" w:line="276" w:lineRule="auto"/>
      <w:outlineLvl w:val="1"/>
    </w:pPr>
    <w:rPr>
      <w:rFonts w:ascii="Garamond" w:eastAsiaTheme="majorEastAsia" w:hAnsi="Garamond" w:cstheme="majorBidi"/>
      <w:b/>
      <w:bCs/>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687406"/>
    <w:pPr>
      <w:ind w:left="720"/>
      <w:contextualSpacing/>
    </w:pPr>
  </w:style>
  <w:style w:type="paragraph" w:customStyle="1" w:styleId="Default">
    <w:name w:val="Default"/>
    <w:rsid w:val="001C2FA1"/>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F352B3"/>
    <w:rPr>
      <w:color w:val="0563C1" w:themeColor="hyperlink"/>
      <w:u w:val="single"/>
    </w:rPr>
  </w:style>
  <w:style w:type="character" w:customStyle="1" w:styleId="UnresolvedMention">
    <w:name w:val="Unresolved Mention"/>
    <w:basedOn w:val="Carpredefinitoparagrafo"/>
    <w:uiPriority w:val="99"/>
    <w:semiHidden/>
    <w:unhideWhenUsed/>
    <w:rsid w:val="00F352B3"/>
    <w:rPr>
      <w:color w:val="605E5C"/>
      <w:shd w:val="clear" w:color="auto" w:fill="E1DFDD"/>
    </w:rPr>
  </w:style>
  <w:style w:type="table" w:styleId="Grigliatabella">
    <w:name w:val="Table Grid"/>
    <w:basedOn w:val="Tabellanormale"/>
    <w:uiPriority w:val="59"/>
    <w:rsid w:val="00B66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B6F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F84"/>
    <w:rPr>
      <w:rFonts w:ascii="Tahoma" w:hAnsi="Tahoma" w:cs="Tahoma"/>
      <w:sz w:val="16"/>
      <w:szCs w:val="16"/>
    </w:rPr>
  </w:style>
  <w:style w:type="character" w:customStyle="1" w:styleId="Titolo2Carattere">
    <w:name w:val="Titolo 2 Carattere"/>
    <w:basedOn w:val="Carpredefinitoparagrafo"/>
    <w:link w:val="Titolo2"/>
    <w:uiPriority w:val="9"/>
    <w:rsid w:val="004D6B59"/>
    <w:rPr>
      <w:rFonts w:ascii="Garamond" w:eastAsiaTheme="majorEastAsia" w:hAnsi="Garamond" w:cstheme="majorBidi"/>
      <w:b/>
      <w:bCs/>
      <w:sz w:val="24"/>
      <w:szCs w:val="26"/>
    </w:rPr>
  </w:style>
  <w:style w:type="character" w:customStyle="1" w:styleId="object">
    <w:name w:val="object"/>
    <w:basedOn w:val="Carpredefinitoparagrafo"/>
    <w:rsid w:val="004D6B59"/>
  </w:style>
  <w:style w:type="character" w:customStyle="1" w:styleId="Titolo1Carattere">
    <w:name w:val="Titolo 1 Carattere"/>
    <w:basedOn w:val="Carpredefinitoparagrafo"/>
    <w:link w:val="Titolo1"/>
    <w:uiPriority w:val="9"/>
    <w:rsid w:val="00CF67B1"/>
    <w:rPr>
      <w:rFonts w:asciiTheme="majorHAnsi" w:eastAsiaTheme="majorEastAsia" w:hAnsiTheme="majorHAnsi" w:cstheme="majorBidi"/>
      <w:b/>
      <w:bCs/>
      <w:color w:val="2F5496" w:themeColor="accent1" w:themeShade="BF"/>
      <w:sz w:val="28"/>
      <w:szCs w:val="28"/>
    </w:rPr>
  </w:style>
  <w:style w:type="paragraph" w:styleId="Titolosommario">
    <w:name w:val="TOC Heading"/>
    <w:basedOn w:val="Titolo1"/>
    <w:next w:val="Normale"/>
    <w:uiPriority w:val="39"/>
    <w:semiHidden/>
    <w:unhideWhenUsed/>
    <w:qFormat/>
    <w:rsid w:val="00CF67B1"/>
    <w:pPr>
      <w:spacing w:line="276" w:lineRule="auto"/>
      <w:outlineLvl w:val="9"/>
    </w:pPr>
  </w:style>
  <w:style w:type="paragraph" w:styleId="Sommario2">
    <w:name w:val="toc 2"/>
    <w:basedOn w:val="Normale"/>
    <w:next w:val="Normale"/>
    <w:autoRedefine/>
    <w:uiPriority w:val="39"/>
    <w:unhideWhenUsed/>
    <w:rsid w:val="00CF67B1"/>
    <w:pPr>
      <w:spacing w:after="100"/>
      <w:ind w:left="220"/>
    </w:pPr>
  </w:style>
  <w:style w:type="paragraph" w:styleId="Nessunaspaziatura">
    <w:name w:val="No Spacing"/>
    <w:link w:val="NessunaspaziaturaCarattere"/>
    <w:uiPriority w:val="1"/>
    <w:qFormat/>
    <w:rsid w:val="00CF67B1"/>
    <w:pPr>
      <w:spacing w:after="0" w:line="240" w:lineRule="auto"/>
    </w:pPr>
  </w:style>
  <w:style w:type="paragraph" w:styleId="Intestazione">
    <w:name w:val="header"/>
    <w:basedOn w:val="Normale"/>
    <w:link w:val="IntestazioneCarattere"/>
    <w:uiPriority w:val="99"/>
    <w:semiHidden/>
    <w:unhideWhenUsed/>
    <w:rsid w:val="00173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73E89"/>
  </w:style>
  <w:style w:type="paragraph" w:styleId="Pidipagina">
    <w:name w:val="footer"/>
    <w:basedOn w:val="Normale"/>
    <w:link w:val="PidipaginaCarattere"/>
    <w:uiPriority w:val="99"/>
    <w:unhideWhenUsed/>
    <w:rsid w:val="00173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3E89"/>
  </w:style>
  <w:style w:type="character" w:customStyle="1" w:styleId="NessunaspaziaturaCarattere">
    <w:name w:val="Nessuna spaziatura Carattere"/>
    <w:basedOn w:val="Carpredefinitoparagrafo"/>
    <w:link w:val="Nessunaspaziatura"/>
    <w:uiPriority w:val="1"/>
    <w:rsid w:val="00173E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F67B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4D6B59"/>
    <w:pPr>
      <w:keepNext/>
      <w:keepLines/>
      <w:spacing w:before="320" w:after="120" w:line="276" w:lineRule="auto"/>
      <w:outlineLvl w:val="1"/>
    </w:pPr>
    <w:rPr>
      <w:rFonts w:ascii="Garamond" w:eastAsiaTheme="majorEastAsia" w:hAnsi="Garamond" w:cstheme="majorBidi"/>
      <w:b/>
      <w:bCs/>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687406"/>
    <w:pPr>
      <w:ind w:left="720"/>
      <w:contextualSpacing/>
    </w:pPr>
  </w:style>
  <w:style w:type="paragraph" w:customStyle="1" w:styleId="Default">
    <w:name w:val="Default"/>
    <w:rsid w:val="001C2FA1"/>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F352B3"/>
    <w:rPr>
      <w:color w:val="0563C1" w:themeColor="hyperlink"/>
      <w:u w:val="single"/>
    </w:rPr>
  </w:style>
  <w:style w:type="character" w:customStyle="1" w:styleId="UnresolvedMention">
    <w:name w:val="Unresolved Mention"/>
    <w:basedOn w:val="Carpredefinitoparagrafo"/>
    <w:uiPriority w:val="99"/>
    <w:semiHidden/>
    <w:unhideWhenUsed/>
    <w:rsid w:val="00F352B3"/>
    <w:rPr>
      <w:color w:val="605E5C"/>
      <w:shd w:val="clear" w:color="auto" w:fill="E1DFDD"/>
    </w:rPr>
  </w:style>
  <w:style w:type="table" w:styleId="Grigliatabella">
    <w:name w:val="Table Grid"/>
    <w:basedOn w:val="Tabellanormale"/>
    <w:uiPriority w:val="59"/>
    <w:rsid w:val="00B66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B6F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F84"/>
    <w:rPr>
      <w:rFonts w:ascii="Tahoma" w:hAnsi="Tahoma" w:cs="Tahoma"/>
      <w:sz w:val="16"/>
      <w:szCs w:val="16"/>
    </w:rPr>
  </w:style>
  <w:style w:type="character" w:customStyle="1" w:styleId="Titolo2Carattere">
    <w:name w:val="Titolo 2 Carattere"/>
    <w:basedOn w:val="Carpredefinitoparagrafo"/>
    <w:link w:val="Titolo2"/>
    <w:uiPriority w:val="9"/>
    <w:rsid w:val="004D6B59"/>
    <w:rPr>
      <w:rFonts w:ascii="Garamond" w:eastAsiaTheme="majorEastAsia" w:hAnsi="Garamond" w:cstheme="majorBidi"/>
      <w:b/>
      <w:bCs/>
      <w:sz w:val="24"/>
      <w:szCs w:val="26"/>
    </w:rPr>
  </w:style>
  <w:style w:type="character" w:customStyle="1" w:styleId="object">
    <w:name w:val="object"/>
    <w:basedOn w:val="Carpredefinitoparagrafo"/>
    <w:rsid w:val="004D6B59"/>
  </w:style>
  <w:style w:type="character" w:customStyle="1" w:styleId="Titolo1Carattere">
    <w:name w:val="Titolo 1 Carattere"/>
    <w:basedOn w:val="Carpredefinitoparagrafo"/>
    <w:link w:val="Titolo1"/>
    <w:uiPriority w:val="9"/>
    <w:rsid w:val="00CF67B1"/>
    <w:rPr>
      <w:rFonts w:asciiTheme="majorHAnsi" w:eastAsiaTheme="majorEastAsia" w:hAnsiTheme="majorHAnsi" w:cstheme="majorBidi"/>
      <w:b/>
      <w:bCs/>
      <w:color w:val="2F5496" w:themeColor="accent1" w:themeShade="BF"/>
      <w:sz w:val="28"/>
      <w:szCs w:val="28"/>
    </w:rPr>
  </w:style>
  <w:style w:type="paragraph" w:styleId="Titolosommario">
    <w:name w:val="TOC Heading"/>
    <w:basedOn w:val="Titolo1"/>
    <w:next w:val="Normale"/>
    <w:uiPriority w:val="39"/>
    <w:semiHidden/>
    <w:unhideWhenUsed/>
    <w:qFormat/>
    <w:rsid w:val="00CF67B1"/>
    <w:pPr>
      <w:spacing w:line="276" w:lineRule="auto"/>
      <w:outlineLvl w:val="9"/>
    </w:pPr>
  </w:style>
  <w:style w:type="paragraph" w:styleId="Sommario2">
    <w:name w:val="toc 2"/>
    <w:basedOn w:val="Normale"/>
    <w:next w:val="Normale"/>
    <w:autoRedefine/>
    <w:uiPriority w:val="39"/>
    <w:unhideWhenUsed/>
    <w:rsid w:val="00CF67B1"/>
    <w:pPr>
      <w:spacing w:after="100"/>
      <w:ind w:left="220"/>
    </w:pPr>
  </w:style>
  <w:style w:type="paragraph" w:styleId="Nessunaspaziatura">
    <w:name w:val="No Spacing"/>
    <w:link w:val="NessunaspaziaturaCarattere"/>
    <w:uiPriority w:val="1"/>
    <w:qFormat/>
    <w:rsid w:val="00CF67B1"/>
    <w:pPr>
      <w:spacing w:after="0" w:line="240" w:lineRule="auto"/>
    </w:pPr>
  </w:style>
  <w:style w:type="paragraph" w:styleId="Intestazione">
    <w:name w:val="header"/>
    <w:basedOn w:val="Normale"/>
    <w:link w:val="IntestazioneCarattere"/>
    <w:uiPriority w:val="99"/>
    <w:semiHidden/>
    <w:unhideWhenUsed/>
    <w:rsid w:val="00173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73E89"/>
  </w:style>
  <w:style w:type="paragraph" w:styleId="Pidipagina">
    <w:name w:val="footer"/>
    <w:basedOn w:val="Normale"/>
    <w:link w:val="PidipaginaCarattere"/>
    <w:uiPriority w:val="99"/>
    <w:unhideWhenUsed/>
    <w:rsid w:val="00173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3E89"/>
  </w:style>
  <w:style w:type="character" w:customStyle="1" w:styleId="NessunaspaziaturaCarattere">
    <w:name w:val="Nessuna spaziatura Carattere"/>
    <w:basedOn w:val="Carpredefinitoparagrafo"/>
    <w:link w:val="Nessunaspaziatura"/>
    <w:uiPriority w:val="1"/>
    <w:rsid w:val="00173E89"/>
  </w:style>
</w:styles>
</file>

<file path=word/webSettings.xml><?xml version="1.0" encoding="utf-8"?>
<w:webSettings xmlns:r="http://schemas.openxmlformats.org/officeDocument/2006/relationships" xmlns:w="http://schemas.openxmlformats.org/wordprocessingml/2006/main">
  <w:divs>
    <w:div w:id="357700762">
      <w:bodyDiv w:val="1"/>
      <w:marLeft w:val="0"/>
      <w:marRight w:val="0"/>
      <w:marTop w:val="0"/>
      <w:marBottom w:val="0"/>
      <w:divBdr>
        <w:top w:val="none" w:sz="0" w:space="0" w:color="auto"/>
        <w:left w:val="none" w:sz="0" w:space="0" w:color="auto"/>
        <w:bottom w:val="none" w:sz="0" w:space="0" w:color="auto"/>
        <w:right w:val="none" w:sz="0" w:space="0" w:color="auto"/>
      </w:divBdr>
    </w:div>
    <w:div w:id="383145147">
      <w:bodyDiv w:val="1"/>
      <w:marLeft w:val="0"/>
      <w:marRight w:val="0"/>
      <w:marTop w:val="0"/>
      <w:marBottom w:val="0"/>
      <w:divBdr>
        <w:top w:val="none" w:sz="0" w:space="0" w:color="auto"/>
        <w:left w:val="none" w:sz="0" w:space="0" w:color="auto"/>
        <w:bottom w:val="none" w:sz="0" w:space="0" w:color="auto"/>
        <w:right w:val="none" w:sz="0" w:space="0" w:color="auto"/>
      </w:divBdr>
    </w:div>
    <w:div w:id="569736296">
      <w:bodyDiv w:val="1"/>
      <w:marLeft w:val="0"/>
      <w:marRight w:val="0"/>
      <w:marTop w:val="0"/>
      <w:marBottom w:val="0"/>
      <w:divBdr>
        <w:top w:val="none" w:sz="0" w:space="0" w:color="auto"/>
        <w:left w:val="none" w:sz="0" w:space="0" w:color="auto"/>
        <w:bottom w:val="none" w:sz="0" w:space="0" w:color="auto"/>
        <w:right w:val="none" w:sz="0" w:space="0" w:color="auto"/>
      </w:divBdr>
    </w:div>
    <w:div w:id="644822152">
      <w:bodyDiv w:val="1"/>
      <w:marLeft w:val="0"/>
      <w:marRight w:val="0"/>
      <w:marTop w:val="0"/>
      <w:marBottom w:val="0"/>
      <w:divBdr>
        <w:top w:val="none" w:sz="0" w:space="0" w:color="auto"/>
        <w:left w:val="none" w:sz="0" w:space="0" w:color="auto"/>
        <w:bottom w:val="none" w:sz="0" w:space="0" w:color="auto"/>
        <w:right w:val="none" w:sz="0" w:space="0" w:color="auto"/>
      </w:divBdr>
    </w:div>
    <w:div w:id="1706713894">
      <w:bodyDiv w:val="1"/>
      <w:marLeft w:val="0"/>
      <w:marRight w:val="0"/>
      <w:marTop w:val="0"/>
      <w:marBottom w:val="0"/>
      <w:divBdr>
        <w:top w:val="none" w:sz="0" w:space="0" w:color="auto"/>
        <w:left w:val="none" w:sz="0" w:space="0" w:color="auto"/>
        <w:bottom w:val="none" w:sz="0" w:space="0" w:color="auto"/>
        <w:right w:val="none" w:sz="0" w:space="0" w:color="auto"/>
      </w:divBdr>
    </w:div>
    <w:div w:id="1937980823">
      <w:bodyDiv w:val="1"/>
      <w:marLeft w:val="0"/>
      <w:marRight w:val="0"/>
      <w:marTop w:val="0"/>
      <w:marBottom w:val="0"/>
      <w:divBdr>
        <w:top w:val="none" w:sz="0" w:space="0" w:color="auto"/>
        <w:left w:val="none" w:sz="0" w:space="0" w:color="auto"/>
        <w:bottom w:val="none" w:sz="0" w:space="0" w:color="auto"/>
        <w:right w:val="none" w:sz="0" w:space="0" w:color="auto"/>
      </w:divBdr>
    </w:div>
    <w:div w:id="20799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territoriali@amesvenezia.postecert.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e.uni.com/catalogo/index.php/uni-en-iso-6579-1-2017.htm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e.uni.com/catalogo/index.php/iso-4833-1-201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re.uni.com/catalogo/index.php/uni-en-iso-11290-1-2017.html" TargetMode="External"/><Relationship Id="rId4" Type="http://schemas.openxmlformats.org/officeDocument/2006/relationships/settings" Target="settings.xml"/><Relationship Id="rId9" Type="http://schemas.openxmlformats.org/officeDocument/2006/relationships/hyperlink" Target="http://www.amesvenezi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927C-D57E-4DCC-A776-1A4193A6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5493</Words>
  <Characters>31314</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Marilisa Dilillo</dc:creator>
  <cp:lastModifiedBy>ffurtak</cp:lastModifiedBy>
  <cp:revision>5</cp:revision>
  <cp:lastPrinted>2019-01-15T14:19:00Z</cp:lastPrinted>
  <dcterms:created xsi:type="dcterms:W3CDTF">2019-03-01T12:16:00Z</dcterms:created>
  <dcterms:modified xsi:type="dcterms:W3CDTF">2019-03-01T12:31:00Z</dcterms:modified>
</cp:coreProperties>
</file>