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F" w:rsidRDefault="00E02EFA" w:rsidP="002A1E96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E02EFA">
        <w:rPr>
          <w:rFonts w:asciiTheme="majorHAnsi" w:hAnsiTheme="majorHAnsi"/>
          <w:b/>
          <w:sz w:val="20"/>
          <w:szCs w:val="20"/>
        </w:rPr>
        <w:t>VARIAZIONI DEI COSTI NEL TEMPO</w:t>
      </w:r>
    </w:p>
    <w:p w:rsidR="001A74CC" w:rsidRDefault="008E69FC" w:rsidP="001A59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it-IT"/>
        </w:rPr>
        <w:drawing>
          <wp:inline distT="0" distB="0" distL="0" distR="0">
            <wp:extent cx="6298623" cy="2161309"/>
            <wp:effectExtent l="19050" t="0" r="25977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6CB3" w:rsidRDefault="00164E6D" w:rsidP="00164E6D">
      <w:pPr>
        <w:tabs>
          <w:tab w:val="left" w:pos="1309"/>
          <w:tab w:val="left" w:pos="2786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34B3D" w:rsidRDefault="001A74CC" w:rsidP="001A74CC">
      <w:pPr>
        <w:tabs>
          <w:tab w:val="left" w:pos="1309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it-IT"/>
        </w:rPr>
        <w:drawing>
          <wp:inline distT="0" distB="0" distL="0" distR="0">
            <wp:extent cx="5890161" cy="1609106"/>
            <wp:effectExtent l="0" t="0" r="15875" b="10160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4B3D" w:rsidRDefault="00134B3D" w:rsidP="000E6CB3">
      <w:pPr>
        <w:tabs>
          <w:tab w:val="left" w:pos="2646"/>
        </w:tabs>
        <w:spacing w:before="24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it-IT"/>
        </w:rPr>
        <w:drawing>
          <wp:inline distT="0" distB="0" distL="0" distR="0">
            <wp:extent cx="5860473" cy="2149434"/>
            <wp:effectExtent l="19050" t="0" r="25977" b="3216"/>
            <wp:docPr id="33" name="Gra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2AC" w:rsidRPr="00134B3D" w:rsidRDefault="00134B3D" w:rsidP="00072147">
      <w:pPr>
        <w:tabs>
          <w:tab w:val="left" w:pos="4264"/>
        </w:tabs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it-IT"/>
        </w:rPr>
        <w:drawing>
          <wp:inline distT="0" distB="0" distL="0" distR="0">
            <wp:extent cx="5860473" cy="2006930"/>
            <wp:effectExtent l="0" t="0" r="26035" b="12700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8212AC" w:rsidRPr="00134B3D" w:rsidSect="00AC5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2A1E96"/>
    <w:rsid w:val="00072147"/>
    <w:rsid w:val="000C404F"/>
    <w:rsid w:val="000E6CB3"/>
    <w:rsid w:val="00134B3D"/>
    <w:rsid w:val="00164E6D"/>
    <w:rsid w:val="00177152"/>
    <w:rsid w:val="001A59B4"/>
    <w:rsid w:val="001A74CC"/>
    <w:rsid w:val="001C5702"/>
    <w:rsid w:val="002452BF"/>
    <w:rsid w:val="002A1E96"/>
    <w:rsid w:val="00463C4B"/>
    <w:rsid w:val="005A6C5A"/>
    <w:rsid w:val="00613E5B"/>
    <w:rsid w:val="007D4941"/>
    <w:rsid w:val="007E691B"/>
    <w:rsid w:val="008212AC"/>
    <w:rsid w:val="0084525A"/>
    <w:rsid w:val="008E69FC"/>
    <w:rsid w:val="00AC5DA5"/>
    <w:rsid w:val="00E02EFA"/>
    <w:rsid w:val="00F5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D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glio_di_lavoro_di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27"/>
  <c:chart>
    <c:title>
      <c:tx>
        <c:rich>
          <a:bodyPr/>
          <a:lstStyle/>
          <a:p>
            <a:pPr>
              <a:defRPr sz="1000">
                <a:latin typeface="+mj-lt"/>
              </a:defRPr>
            </a:pPr>
            <a:r>
              <a:rPr lang="it-IT" sz="1000">
                <a:latin typeface="+mj-lt"/>
              </a:rPr>
              <a:t>Costi della produzione aziendale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812732719516631"/>
          <c:y val="0.14129446552991728"/>
          <c:w val="0.71366630452402058"/>
          <c:h val="0.66824595650136098"/>
        </c:manualLayout>
      </c:layout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Costi della produzione</c:v>
                </c:pt>
              </c:strCache>
            </c:strRef>
          </c:tx>
          <c:trendline>
            <c:trendlineType val="power"/>
          </c:trendline>
          <c:cat>
            <c:numRef>
              <c:f>Foglio1!$A$2:$A$8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Foglio1!$B$2:$B$8</c:f>
              <c:numCache>
                <c:formatCode>_-"€"\ * #,##0.00_-;\-"€"\ * #,##0.00_-;_-"€"\ * "-"??_-;_-@_-</c:formatCode>
                <c:ptCount val="7"/>
                <c:pt idx="0">
                  <c:v>30981501</c:v>
                </c:pt>
                <c:pt idx="1">
                  <c:v>30658772</c:v>
                </c:pt>
                <c:pt idx="2">
                  <c:v>30574688</c:v>
                </c:pt>
                <c:pt idx="3">
                  <c:v>29858588</c:v>
                </c:pt>
                <c:pt idx="4">
                  <c:v>30132839</c:v>
                </c:pt>
                <c:pt idx="5">
                  <c:v>30376461</c:v>
                </c:pt>
                <c:pt idx="6">
                  <c:v>29576309</c:v>
                </c:pt>
              </c:numCache>
            </c:numRef>
          </c:val>
        </c:ser>
        <c:axId val="86968960"/>
        <c:axId val="86978944"/>
      </c:barChart>
      <c:catAx>
        <c:axId val="86968960"/>
        <c:scaling>
          <c:orientation val="minMax"/>
        </c:scaling>
        <c:axPos val="b"/>
        <c:numFmt formatCode="General" sourceLinked="1"/>
        <c:tickLblPos val="nextTo"/>
        <c:crossAx val="86978944"/>
        <c:crosses val="autoZero"/>
        <c:auto val="1"/>
        <c:lblAlgn val="ctr"/>
        <c:lblOffset val="100"/>
      </c:catAx>
      <c:valAx>
        <c:axId val="86978944"/>
        <c:scaling>
          <c:orientation val="minMax"/>
        </c:scaling>
        <c:axPos val="l"/>
        <c:majorGridlines/>
        <c:numFmt formatCode="_-&quot;€&quot;\ * #,##0.00_-;\-&quot;€&quot;\ * #,##0.00_-;_-&quot;€&quot;\ * &quot;-&quot;??_-;_-@_-" sourceLinked="1"/>
        <c:tickLblPos val="nextTo"/>
        <c:crossAx val="8696896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700">
                <a:latin typeface="+mj-lt"/>
              </a:defRPr>
            </a:pPr>
            <a:endParaRPr lang="it-IT"/>
          </a:p>
        </c:txPr>
      </c:dTable>
    </c:plotArea>
    <c:plotVisOnly val="1"/>
    <c:dispBlanksAs val="gap"/>
  </c:chart>
  <c:txPr>
    <a:bodyPr/>
    <a:lstStyle/>
    <a:p>
      <a:pPr>
        <a:defRPr sz="800"/>
      </a:pPr>
      <a:endParaRPr lang="it-I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35"/>
  <c:chart>
    <c:title>
      <c:layout/>
      <c:txPr>
        <a:bodyPr/>
        <a:lstStyle/>
        <a:p>
          <a:pPr>
            <a:defRPr sz="1000">
              <a:latin typeface="+mj-lt"/>
            </a:defRPr>
          </a:pPr>
          <a:endParaRPr lang="it-IT"/>
        </a:p>
      </c:txPr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Foglio1!$B$1</c:f>
              <c:strCache>
                <c:ptCount val="1"/>
                <c:pt idx="0">
                  <c:v>Costi della produzione</c:v>
                </c:pt>
              </c:strCache>
            </c:strRef>
          </c:tx>
          <c:cat>
            <c:numRef>
              <c:f>Foglio1!$A$2:$A$8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Foglio1!$B$2:$B$8</c:f>
              <c:numCache>
                <c:formatCode>_-"€"\ * #,##0.00_-;\-"€"\ * #,##0.00_-;_-"€"\ * "-"??_-;_-@_-</c:formatCode>
                <c:ptCount val="7"/>
                <c:pt idx="0">
                  <c:v>30981501</c:v>
                </c:pt>
                <c:pt idx="1">
                  <c:v>30658772</c:v>
                </c:pt>
                <c:pt idx="2">
                  <c:v>30574688</c:v>
                </c:pt>
                <c:pt idx="3">
                  <c:v>29858588</c:v>
                </c:pt>
                <c:pt idx="4">
                  <c:v>30132839</c:v>
                </c:pt>
                <c:pt idx="5">
                  <c:v>30376461</c:v>
                </c:pt>
                <c:pt idx="6">
                  <c:v>29576309</c:v>
                </c:pt>
              </c:numCache>
            </c:numRef>
          </c:val>
        </c:ser>
        <c:axId val="87005824"/>
        <c:axId val="87019904"/>
        <c:axId val="86858368"/>
      </c:line3DChart>
      <c:catAx>
        <c:axId val="870058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it-IT"/>
          </a:p>
        </c:txPr>
        <c:crossAx val="87019904"/>
        <c:crosses val="autoZero"/>
        <c:auto val="1"/>
        <c:lblAlgn val="ctr"/>
        <c:lblOffset val="100"/>
      </c:catAx>
      <c:valAx>
        <c:axId val="87019904"/>
        <c:scaling>
          <c:orientation val="minMax"/>
          <c:max val="32000000"/>
          <c:min val="29000000"/>
        </c:scaling>
        <c:axPos val="l"/>
        <c:majorGridlines/>
        <c:numFmt formatCode="_-&quot;€&quot;\ * #,##0.00_-;\-&quot;€&quot;\ * #,##0.00_-;_-&quot;€&quot;\ * &quot;-&quot;??_-;_-@_-" sourceLinked="1"/>
        <c:tickLblPos val="nextTo"/>
        <c:txPr>
          <a:bodyPr/>
          <a:lstStyle/>
          <a:p>
            <a:pPr>
              <a:defRPr sz="700">
                <a:latin typeface="+mj-lt"/>
              </a:defRPr>
            </a:pPr>
            <a:endParaRPr lang="it-IT"/>
          </a:p>
        </c:txPr>
        <c:crossAx val="87005824"/>
        <c:crosses val="autoZero"/>
        <c:crossBetween val="between"/>
        <c:majorUnit val="500000"/>
      </c:valAx>
      <c:serAx>
        <c:axId val="86858368"/>
        <c:scaling>
          <c:orientation val="minMax"/>
        </c:scaling>
        <c:delete val="1"/>
        <c:axPos val="b"/>
        <c:tickLblPos val="nextTo"/>
        <c:crossAx val="87019904"/>
        <c:crosses val="autoZero"/>
      </c:serAx>
    </c:plotArea>
    <c:legend>
      <c:legendPos val="r"/>
      <c:layout/>
      <c:txPr>
        <a:bodyPr/>
        <a:lstStyle/>
        <a:p>
          <a:pPr>
            <a:defRPr sz="800"/>
          </a:pPr>
          <a:endParaRPr lang="it-IT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31"/>
  <c:chart>
    <c:title>
      <c:layout/>
      <c:txPr>
        <a:bodyPr/>
        <a:lstStyle/>
        <a:p>
          <a:pPr>
            <a:defRPr sz="1000"/>
          </a:pPr>
          <a:endParaRPr lang="it-IT"/>
        </a:p>
      </c:txPr>
    </c:title>
    <c:plotArea>
      <c:layout>
        <c:manualLayout>
          <c:layoutTarget val="inner"/>
          <c:xMode val="edge"/>
          <c:yMode val="edge"/>
          <c:x val="0.17549914486424559"/>
          <c:y val="0.13740314892199529"/>
          <c:w val="0.69231681470079287"/>
          <c:h val="0.65391772903936551"/>
        </c:manualLayout>
      </c:layout>
      <c:barChart>
        <c:barDir val="col"/>
        <c:grouping val="clustered"/>
        <c:ser>
          <c:idx val="0"/>
          <c:order val="0"/>
          <c:tx>
            <c:strRef>
              <c:f>Foglio1!$B$1</c:f>
              <c:strCache>
                <c:ptCount val="1"/>
                <c:pt idx="0">
                  <c:v>Costo del personale</c:v>
                </c:pt>
              </c:strCache>
            </c:strRef>
          </c:tx>
          <c:spPr>
            <a:solidFill>
              <a:srgbClr val="CC00FF"/>
            </a:solidFill>
          </c:spPr>
          <c:dPt>
            <c:idx val="0"/>
            <c:spPr>
              <a:solidFill>
                <a:srgbClr val="CC00FF"/>
              </a:solidFill>
            </c:spPr>
          </c:dPt>
          <c:cat>
            <c:numRef>
              <c:f>Foglio1!$A$2:$A$8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Foglio1!$B$2:$B$8</c:f>
              <c:numCache>
                <c:formatCode>_-"€"\ * #,##0.00_-;\-"€"\ * #,##0.00_-;_-"€"\ * "-"??_-;_-@_-</c:formatCode>
                <c:ptCount val="7"/>
                <c:pt idx="0">
                  <c:v>10963690</c:v>
                </c:pt>
                <c:pt idx="1">
                  <c:v>10578673</c:v>
                </c:pt>
                <c:pt idx="2">
                  <c:v>10541377</c:v>
                </c:pt>
                <c:pt idx="3">
                  <c:v>10538681</c:v>
                </c:pt>
                <c:pt idx="4">
                  <c:v>10573894</c:v>
                </c:pt>
                <c:pt idx="5">
                  <c:v>10552304</c:v>
                </c:pt>
                <c:pt idx="6">
                  <c:v>10312246</c:v>
                </c:pt>
              </c:numCache>
            </c:numRef>
          </c:val>
        </c:ser>
        <c:axId val="102705024"/>
        <c:axId val="102706560"/>
      </c:barChart>
      <c:catAx>
        <c:axId val="102705024"/>
        <c:scaling>
          <c:orientation val="minMax"/>
        </c:scaling>
        <c:axPos val="b"/>
        <c:numFmt formatCode="General" sourceLinked="1"/>
        <c:majorTickMark val="none"/>
        <c:tickLblPos val="nextTo"/>
        <c:crossAx val="102706560"/>
        <c:crosses val="autoZero"/>
        <c:auto val="1"/>
        <c:lblAlgn val="ctr"/>
        <c:lblOffset val="100"/>
      </c:catAx>
      <c:valAx>
        <c:axId val="102706560"/>
        <c:scaling>
          <c:orientation val="minMax"/>
          <c:min val="10500000"/>
        </c:scaling>
        <c:axPos val="l"/>
        <c:majorGridlines/>
        <c:numFmt formatCode="_-&quot;€&quot;\ * #,##0.00_-;\-&quot;€&quot;\ * #,##0.00_-;_-&quot;€&quot;\ * &quot;-&quot;??_-;_-@_-" sourceLinked="1"/>
        <c:majorTickMark val="none"/>
        <c:tickLblPos val="nextTo"/>
        <c:crossAx val="102705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it-IT"/>
          </a:p>
        </c:txPr>
      </c:dTable>
    </c:plotArea>
    <c:plotVisOnly val="1"/>
    <c:dispBlanksAs val="gap"/>
  </c:chart>
  <c:txPr>
    <a:bodyPr/>
    <a:lstStyle/>
    <a:p>
      <a:pPr>
        <a:defRPr sz="800">
          <a:latin typeface="+mj-lt"/>
        </a:defRPr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style val="31"/>
  <c:chart>
    <c:title>
      <c:layout>
        <c:manualLayout>
          <c:xMode val="edge"/>
          <c:yMode val="edge"/>
          <c:x val="0.38564465815964055"/>
          <c:y val="3.7974683544303806E-2"/>
        </c:manualLayout>
      </c:layout>
      <c:txPr>
        <a:bodyPr/>
        <a:lstStyle/>
        <a:p>
          <a:pPr>
            <a:defRPr sz="1000"/>
          </a:pPr>
          <a:endParaRPr lang="it-IT"/>
        </a:p>
      </c:txPr>
    </c:title>
    <c:view3D>
      <c:perspective val="30"/>
    </c:view3D>
    <c:plotArea>
      <c:layout>
        <c:manualLayout>
          <c:layoutTarget val="inner"/>
          <c:xMode val="edge"/>
          <c:yMode val="edge"/>
          <c:x val="0.13847329387918011"/>
          <c:y val="0.11756051958719063"/>
          <c:w val="0.6900304804748697"/>
          <c:h val="0.58979822975373719"/>
        </c:manualLayout>
      </c:layout>
      <c:line3DChart>
        <c:grouping val="standard"/>
        <c:ser>
          <c:idx val="0"/>
          <c:order val="0"/>
          <c:tx>
            <c:strRef>
              <c:f>Foglio1!$B$1</c:f>
              <c:strCache>
                <c:ptCount val="1"/>
                <c:pt idx="0">
                  <c:v>Costo del personale</c:v>
                </c:pt>
              </c:strCache>
            </c:strRef>
          </c:tx>
          <c:spPr>
            <a:solidFill>
              <a:srgbClr val="CC00FF"/>
            </a:solidFill>
          </c:spPr>
          <c:dLbls>
            <c:delete val="1"/>
          </c:dLbls>
          <c:cat>
            <c:numRef>
              <c:f>Foglio1!$A$2:$A$8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Foglio1!$B$2:$B$8</c:f>
              <c:numCache>
                <c:formatCode>_-"€"\ * #,##0.00_-;\-"€"\ * #,##0.00_-;_-"€"\ * "-"??_-;_-@_-</c:formatCode>
                <c:ptCount val="7"/>
                <c:pt idx="0">
                  <c:v>10963690</c:v>
                </c:pt>
                <c:pt idx="1">
                  <c:v>10578673</c:v>
                </c:pt>
                <c:pt idx="2">
                  <c:v>10541377</c:v>
                </c:pt>
                <c:pt idx="3">
                  <c:v>10538681</c:v>
                </c:pt>
                <c:pt idx="4">
                  <c:v>10573894</c:v>
                </c:pt>
                <c:pt idx="5">
                  <c:v>10552304</c:v>
                </c:pt>
                <c:pt idx="6">
                  <c:v>10312246</c:v>
                </c:pt>
              </c:numCache>
            </c:numRef>
          </c:val>
        </c:ser>
        <c:dLbls>
          <c:showVal val="1"/>
        </c:dLbls>
        <c:axId val="102753024"/>
        <c:axId val="102754560"/>
        <c:axId val="86905728"/>
      </c:line3DChart>
      <c:catAx>
        <c:axId val="102753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it-IT"/>
          </a:p>
        </c:txPr>
        <c:crossAx val="102754560"/>
        <c:crosses val="autoZero"/>
        <c:auto val="1"/>
        <c:lblAlgn val="ctr"/>
        <c:lblOffset val="100"/>
      </c:catAx>
      <c:valAx>
        <c:axId val="102754560"/>
        <c:scaling>
          <c:orientation val="minMax"/>
          <c:max val="11000000"/>
          <c:min val="10500000"/>
        </c:scaling>
        <c:axPos val="l"/>
        <c:majorGridlines/>
        <c:numFmt formatCode="_-&quot;€&quot;\ * #,##0.00_-;\-&quot;€&quot;\ * #,##0.00_-;_-&quot;€&quot;\ * &quot;-&quot;??_-;_-@_-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it-IT"/>
          </a:p>
        </c:txPr>
        <c:crossAx val="102753024"/>
        <c:crosses val="autoZero"/>
        <c:crossBetween val="between"/>
        <c:majorUnit val="70000"/>
      </c:valAx>
      <c:serAx>
        <c:axId val="86905728"/>
        <c:scaling>
          <c:orientation val="minMax"/>
        </c:scaling>
        <c:delete val="1"/>
        <c:axPos val="b"/>
        <c:majorTickMark val="none"/>
        <c:tickLblPos val="nextTo"/>
        <c:crossAx val="102754560"/>
        <c:crosses val="autoZero"/>
      </c:serAx>
    </c:plotArea>
    <c:legend>
      <c:legendPos val="r"/>
      <c:layout/>
      <c:txPr>
        <a:bodyPr/>
        <a:lstStyle/>
        <a:p>
          <a:pPr>
            <a:defRPr sz="800"/>
          </a:pPr>
          <a:endParaRPr lang="it-IT"/>
        </a:p>
      </c:txPr>
    </c:legend>
    <c:plotVisOnly val="1"/>
    <c:dispBlanksAs val="gap"/>
  </c:chart>
  <c:txPr>
    <a:bodyPr/>
    <a:lstStyle/>
    <a:p>
      <a:pPr>
        <a:defRPr sz="900">
          <a:latin typeface="+mj-lt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7485-3A5E-4A62-8F6B-2C2309F5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ffurtak</cp:lastModifiedBy>
  <cp:revision>4</cp:revision>
  <dcterms:created xsi:type="dcterms:W3CDTF">2017-02-20T13:35:00Z</dcterms:created>
  <dcterms:modified xsi:type="dcterms:W3CDTF">2018-02-13T12:29:00Z</dcterms:modified>
</cp:coreProperties>
</file>