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0E" w:rsidRDefault="00531816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2E57A3">
        <w:rPr>
          <w:rFonts w:ascii="Garamond" w:hAnsi="Garamond"/>
          <w:sz w:val="24"/>
          <w:szCs w:val="24"/>
        </w:rPr>
        <w:t>Pro</w:t>
      </w:r>
      <w:r w:rsidR="00737360">
        <w:rPr>
          <w:rFonts w:ascii="Garamond" w:hAnsi="Garamond"/>
          <w:sz w:val="24"/>
          <w:szCs w:val="24"/>
        </w:rPr>
        <w:t>g</w:t>
      </w:r>
      <w:r w:rsidRPr="002E57A3">
        <w:rPr>
          <w:rFonts w:ascii="Garamond" w:hAnsi="Garamond"/>
          <w:sz w:val="24"/>
          <w:szCs w:val="24"/>
        </w:rPr>
        <w:t>. n.</w:t>
      </w:r>
      <w:r w:rsidR="001D0C6F">
        <w:rPr>
          <w:rFonts w:ascii="Garamond" w:hAnsi="Garamond"/>
          <w:sz w:val="24"/>
          <w:szCs w:val="24"/>
        </w:rPr>
        <w:t xml:space="preserve"> 37</w:t>
      </w:r>
      <w:r w:rsidRPr="002E57A3">
        <w:rPr>
          <w:rFonts w:ascii="Garamond" w:hAnsi="Garamond"/>
          <w:sz w:val="24"/>
          <w:szCs w:val="24"/>
        </w:rPr>
        <w:t>/1</w:t>
      </w:r>
      <w:r w:rsidR="00E53E01">
        <w:rPr>
          <w:rFonts w:ascii="Garamond" w:hAnsi="Garamond"/>
          <w:sz w:val="24"/>
          <w:szCs w:val="24"/>
        </w:rPr>
        <w:t>9</w:t>
      </w:r>
      <w:r w:rsidRPr="002E57A3">
        <w:rPr>
          <w:rFonts w:ascii="Garamond" w:hAnsi="Garamond"/>
          <w:sz w:val="24"/>
          <w:szCs w:val="24"/>
        </w:rPr>
        <w:t>/</w:t>
      </w:r>
      <w:r w:rsidR="00737360">
        <w:rPr>
          <w:rFonts w:ascii="Garamond" w:hAnsi="Garamond"/>
          <w:sz w:val="24"/>
          <w:szCs w:val="24"/>
        </w:rPr>
        <w:t>DG</w:t>
      </w:r>
      <w:r w:rsidR="00345491" w:rsidRPr="002E57A3">
        <w:rPr>
          <w:rFonts w:ascii="Garamond" w:hAnsi="Garamond"/>
          <w:sz w:val="24"/>
          <w:szCs w:val="24"/>
        </w:rPr>
        <w:t>/</w:t>
      </w:r>
      <w:r w:rsidR="00737360">
        <w:rPr>
          <w:rFonts w:ascii="Garamond" w:hAnsi="Garamond"/>
          <w:sz w:val="24"/>
          <w:szCs w:val="24"/>
        </w:rPr>
        <w:t>ff</w:t>
      </w:r>
      <w:r w:rsidR="008B5C18" w:rsidRPr="002E57A3">
        <w:rPr>
          <w:rFonts w:ascii="Garamond" w:hAnsi="Garamond"/>
          <w:sz w:val="24"/>
          <w:szCs w:val="24"/>
        </w:rPr>
        <w:tab/>
      </w:r>
      <w:r w:rsidR="008B5C18" w:rsidRPr="002E57A3">
        <w:rPr>
          <w:rFonts w:ascii="Garamond" w:hAnsi="Garamond"/>
          <w:sz w:val="24"/>
          <w:szCs w:val="24"/>
        </w:rPr>
        <w:tab/>
      </w:r>
      <w:r w:rsidR="008B5C18" w:rsidRPr="002E57A3">
        <w:rPr>
          <w:rFonts w:ascii="Garamond" w:hAnsi="Garamond"/>
          <w:sz w:val="24"/>
          <w:szCs w:val="24"/>
        </w:rPr>
        <w:tab/>
      </w:r>
      <w:r w:rsidR="008B5C18" w:rsidRPr="002E57A3">
        <w:rPr>
          <w:rFonts w:ascii="Garamond" w:hAnsi="Garamond"/>
          <w:sz w:val="24"/>
          <w:szCs w:val="24"/>
        </w:rPr>
        <w:tab/>
      </w:r>
      <w:r w:rsidR="008B5C18" w:rsidRPr="002E57A3">
        <w:rPr>
          <w:rFonts w:ascii="Garamond" w:hAnsi="Garamond"/>
          <w:sz w:val="24"/>
          <w:szCs w:val="24"/>
        </w:rPr>
        <w:tab/>
      </w:r>
      <w:r w:rsidR="008B5C18" w:rsidRPr="002E57A3">
        <w:rPr>
          <w:rFonts w:ascii="Garamond" w:hAnsi="Garamond"/>
          <w:sz w:val="24"/>
          <w:szCs w:val="24"/>
        </w:rPr>
        <w:tab/>
      </w:r>
    </w:p>
    <w:p w:rsidR="004F19FF" w:rsidRPr="002E57A3" w:rsidRDefault="008B5C18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2E57A3">
        <w:rPr>
          <w:rFonts w:ascii="Garamond" w:hAnsi="Garamond"/>
          <w:sz w:val="24"/>
          <w:szCs w:val="24"/>
        </w:rPr>
        <w:t>Venezia,</w:t>
      </w:r>
      <w:r w:rsidR="00737360">
        <w:rPr>
          <w:rFonts w:ascii="Garamond" w:hAnsi="Garamond"/>
          <w:sz w:val="24"/>
          <w:szCs w:val="24"/>
        </w:rPr>
        <w:t xml:space="preserve"> </w:t>
      </w:r>
      <w:r w:rsidR="001D0C6F">
        <w:rPr>
          <w:rFonts w:ascii="Garamond" w:hAnsi="Garamond"/>
          <w:sz w:val="24"/>
          <w:szCs w:val="24"/>
        </w:rPr>
        <w:t>12 settembre</w:t>
      </w:r>
      <w:r w:rsidR="00737360">
        <w:rPr>
          <w:rFonts w:ascii="Garamond" w:hAnsi="Garamond"/>
          <w:sz w:val="24"/>
          <w:szCs w:val="24"/>
        </w:rPr>
        <w:t xml:space="preserve"> </w:t>
      </w:r>
      <w:r w:rsidR="005D4D3B" w:rsidRPr="002E57A3">
        <w:rPr>
          <w:rFonts w:ascii="Garamond" w:hAnsi="Garamond"/>
          <w:sz w:val="24"/>
          <w:szCs w:val="24"/>
        </w:rPr>
        <w:t>201</w:t>
      </w:r>
      <w:r w:rsidR="00E53E01">
        <w:rPr>
          <w:rFonts w:ascii="Garamond" w:hAnsi="Garamond"/>
          <w:sz w:val="24"/>
          <w:szCs w:val="24"/>
        </w:rPr>
        <w:t>9</w:t>
      </w:r>
    </w:p>
    <w:p w:rsidR="001D0C6F" w:rsidRDefault="001D0C6F" w:rsidP="000E292D">
      <w:pPr>
        <w:jc w:val="both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393011" w:rsidRDefault="00D46CB0" w:rsidP="000E292D">
      <w:pPr>
        <w:jc w:val="both"/>
        <w:rPr>
          <w:rFonts w:ascii="Garamond" w:hAnsi="Garamond"/>
          <w:b/>
          <w:sz w:val="28"/>
          <w:szCs w:val="28"/>
        </w:rPr>
      </w:pPr>
      <w:r w:rsidRPr="00D46CB0">
        <w:rPr>
          <w:rFonts w:ascii="Garamond" w:hAnsi="Garamond"/>
          <w:b/>
          <w:sz w:val="28"/>
          <w:szCs w:val="28"/>
        </w:rPr>
        <w:t xml:space="preserve">Avviso esplorativo per indagine di mercato al fine di individuare </w:t>
      </w:r>
      <w:r w:rsidR="00F82DA4">
        <w:rPr>
          <w:rFonts w:ascii="Garamond" w:hAnsi="Garamond"/>
          <w:b/>
          <w:sz w:val="28"/>
          <w:szCs w:val="28"/>
        </w:rPr>
        <w:t>l’operatore economico cui affidare</w:t>
      </w:r>
      <w:r w:rsidRPr="00D46CB0">
        <w:rPr>
          <w:rFonts w:ascii="Garamond" w:hAnsi="Garamond"/>
          <w:b/>
          <w:sz w:val="28"/>
          <w:szCs w:val="28"/>
        </w:rPr>
        <w:t xml:space="preserve"> </w:t>
      </w:r>
      <w:r w:rsidR="00F82DA4">
        <w:rPr>
          <w:rFonts w:ascii="Garamond" w:hAnsi="Garamond"/>
          <w:b/>
          <w:sz w:val="28"/>
          <w:szCs w:val="28"/>
        </w:rPr>
        <w:t xml:space="preserve">il </w:t>
      </w:r>
      <w:r w:rsidR="00263BE4" w:rsidRPr="00263BE4">
        <w:rPr>
          <w:rFonts w:ascii="Garamond" w:hAnsi="Garamond"/>
          <w:b/>
          <w:sz w:val="28"/>
          <w:szCs w:val="28"/>
        </w:rPr>
        <w:t xml:space="preserve">servizio di </w:t>
      </w:r>
      <w:r w:rsidR="001B150E">
        <w:rPr>
          <w:rFonts w:ascii="Garamond" w:hAnsi="Garamond"/>
          <w:b/>
          <w:sz w:val="28"/>
          <w:szCs w:val="28"/>
        </w:rPr>
        <w:t xml:space="preserve">assistenza e manutenzione hardware e software dei sistemi di rete, dei personal computer, dei portatili, delle stampanti, degli scanner ecc. del sistema informatico di AMES SpA </w:t>
      </w:r>
    </w:p>
    <w:p w:rsidR="00B97DC3" w:rsidRPr="002E57A3" w:rsidRDefault="00B97DC3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p w:rsidR="000E292D" w:rsidRDefault="00393011" w:rsidP="001D0C6F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2E57A3">
        <w:rPr>
          <w:rFonts w:ascii="Garamond" w:hAnsi="Garamond"/>
          <w:sz w:val="24"/>
          <w:szCs w:val="24"/>
        </w:rPr>
        <w:t>A</w:t>
      </w:r>
      <w:r w:rsidR="00E51DFA" w:rsidRPr="002E57A3">
        <w:rPr>
          <w:rFonts w:ascii="Garamond" w:hAnsi="Garamond"/>
          <w:sz w:val="24"/>
          <w:szCs w:val="24"/>
        </w:rPr>
        <w:t>.M.E.S.</w:t>
      </w:r>
      <w:r w:rsidRPr="002E57A3">
        <w:rPr>
          <w:rFonts w:ascii="Garamond" w:hAnsi="Garamond"/>
          <w:sz w:val="24"/>
          <w:szCs w:val="24"/>
        </w:rPr>
        <w:t xml:space="preserve"> S</w:t>
      </w:r>
      <w:r w:rsidR="00E51DFA" w:rsidRPr="002E57A3">
        <w:rPr>
          <w:rFonts w:ascii="Garamond" w:hAnsi="Garamond"/>
          <w:sz w:val="24"/>
          <w:szCs w:val="24"/>
        </w:rPr>
        <w:t>.</w:t>
      </w:r>
      <w:r w:rsidRPr="002E57A3">
        <w:rPr>
          <w:rFonts w:ascii="Garamond" w:hAnsi="Garamond"/>
          <w:sz w:val="24"/>
          <w:szCs w:val="24"/>
        </w:rPr>
        <w:t>p</w:t>
      </w:r>
      <w:r w:rsidR="00E51DFA" w:rsidRPr="002E57A3">
        <w:rPr>
          <w:rFonts w:ascii="Garamond" w:hAnsi="Garamond"/>
          <w:sz w:val="24"/>
          <w:szCs w:val="24"/>
        </w:rPr>
        <w:t>.</w:t>
      </w:r>
      <w:r w:rsidRPr="002E57A3">
        <w:rPr>
          <w:rFonts w:ascii="Garamond" w:hAnsi="Garamond"/>
          <w:sz w:val="24"/>
          <w:szCs w:val="24"/>
        </w:rPr>
        <w:t>A</w:t>
      </w:r>
      <w:r w:rsidR="00E51DFA" w:rsidRPr="002E57A3">
        <w:rPr>
          <w:rFonts w:ascii="Garamond" w:hAnsi="Garamond"/>
          <w:sz w:val="24"/>
          <w:szCs w:val="24"/>
        </w:rPr>
        <w:t>.</w:t>
      </w:r>
      <w:r w:rsidRPr="002E57A3">
        <w:rPr>
          <w:rFonts w:ascii="Garamond" w:hAnsi="Garamond"/>
          <w:sz w:val="24"/>
          <w:szCs w:val="24"/>
        </w:rPr>
        <w:t xml:space="preserve">, Azienda Multiservizi economici e sociali </w:t>
      </w:r>
      <w:r w:rsidRPr="007F7BDF">
        <w:rPr>
          <w:rFonts w:ascii="Garamond" w:hAnsi="Garamond"/>
          <w:sz w:val="24"/>
          <w:szCs w:val="24"/>
        </w:rPr>
        <w:t>con sede a Isola Nova del Tronchetto, 14 Venezia – intende procedere</w:t>
      </w:r>
      <w:r w:rsidR="00531816" w:rsidRPr="007F7BDF">
        <w:rPr>
          <w:rFonts w:ascii="Garamond" w:hAnsi="Garamond"/>
          <w:sz w:val="24"/>
          <w:szCs w:val="24"/>
        </w:rPr>
        <w:t xml:space="preserve"> all’affidamento del</w:t>
      </w:r>
      <w:r w:rsidR="00F82DA4" w:rsidRPr="007F7BDF">
        <w:rPr>
          <w:rFonts w:ascii="Garamond" w:hAnsi="Garamond"/>
          <w:sz w:val="24"/>
          <w:szCs w:val="24"/>
        </w:rPr>
        <w:t xml:space="preserve"> </w:t>
      </w:r>
      <w:r w:rsidR="00263BE4" w:rsidRPr="007F7BDF">
        <w:rPr>
          <w:rFonts w:ascii="Garamond" w:hAnsi="Garamond"/>
          <w:sz w:val="24"/>
          <w:szCs w:val="24"/>
        </w:rPr>
        <w:t xml:space="preserve">servizio </w:t>
      </w:r>
      <w:r w:rsidR="00F82DA4" w:rsidRPr="007F7BDF">
        <w:rPr>
          <w:rFonts w:ascii="Garamond" w:hAnsi="Garamond"/>
          <w:sz w:val="24"/>
          <w:szCs w:val="24"/>
        </w:rPr>
        <w:t xml:space="preserve">di </w:t>
      </w:r>
      <w:r w:rsidR="007F7BDF" w:rsidRPr="007F7BDF">
        <w:rPr>
          <w:rFonts w:ascii="Garamond" w:hAnsi="Garamond"/>
          <w:sz w:val="24"/>
          <w:szCs w:val="24"/>
        </w:rPr>
        <w:t xml:space="preserve">assistenza e manutenzione hardware e software dei sistemi di rete, dei personal computer, dei portatili, delle stampanti, degli scanner ecc. del sistema informatico di AMES SpA </w:t>
      </w:r>
      <w:r w:rsidR="00612C77" w:rsidRPr="002E57A3">
        <w:rPr>
          <w:rFonts w:ascii="Garamond" w:hAnsi="Garamond"/>
          <w:sz w:val="24"/>
          <w:szCs w:val="24"/>
        </w:rPr>
        <w:t>m</w:t>
      </w:r>
      <w:r w:rsidRPr="002E57A3">
        <w:rPr>
          <w:rFonts w:ascii="Garamond" w:hAnsi="Garamond"/>
          <w:sz w:val="24"/>
          <w:szCs w:val="24"/>
        </w:rPr>
        <w:t xml:space="preserve">ediante </w:t>
      </w:r>
      <w:r w:rsidR="00D46CB0">
        <w:rPr>
          <w:rFonts w:ascii="Garamond" w:hAnsi="Garamond"/>
          <w:sz w:val="24"/>
          <w:szCs w:val="24"/>
        </w:rPr>
        <w:t>affidamento diretto</w:t>
      </w:r>
      <w:r w:rsidRPr="002E57A3">
        <w:rPr>
          <w:rFonts w:ascii="Garamond" w:hAnsi="Garamond"/>
          <w:sz w:val="24"/>
          <w:szCs w:val="24"/>
        </w:rPr>
        <w:t xml:space="preserve"> ai sensi dell</w:t>
      </w:r>
      <w:r w:rsidR="00631C8A" w:rsidRPr="002E57A3">
        <w:rPr>
          <w:rFonts w:ascii="Garamond" w:hAnsi="Garamond"/>
          <w:sz w:val="24"/>
          <w:szCs w:val="24"/>
        </w:rPr>
        <w:t>’art. 36</w:t>
      </w:r>
      <w:r w:rsidR="00E37A1F" w:rsidRPr="002E57A3">
        <w:rPr>
          <w:rFonts w:ascii="Garamond" w:hAnsi="Garamond"/>
          <w:sz w:val="24"/>
          <w:szCs w:val="24"/>
        </w:rPr>
        <w:t xml:space="preserve">, comma </w:t>
      </w:r>
      <w:r w:rsidR="00D46CB0">
        <w:rPr>
          <w:rFonts w:ascii="Garamond" w:hAnsi="Garamond"/>
          <w:sz w:val="24"/>
          <w:szCs w:val="24"/>
        </w:rPr>
        <w:t xml:space="preserve">2 lett. </w:t>
      </w:r>
      <w:r w:rsidR="000E292D">
        <w:rPr>
          <w:rFonts w:ascii="Garamond" w:hAnsi="Garamond"/>
          <w:sz w:val="24"/>
          <w:szCs w:val="24"/>
        </w:rPr>
        <w:t>b</w:t>
      </w:r>
      <w:r w:rsidR="00D46CB0">
        <w:rPr>
          <w:rFonts w:ascii="Garamond" w:hAnsi="Garamond"/>
          <w:sz w:val="24"/>
          <w:szCs w:val="24"/>
        </w:rPr>
        <w:t>)</w:t>
      </w:r>
      <w:r w:rsidR="00E37A1F" w:rsidRPr="002E57A3">
        <w:rPr>
          <w:rFonts w:ascii="Garamond" w:hAnsi="Garamond"/>
          <w:sz w:val="24"/>
          <w:szCs w:val="24"/>
        </w:rPr>
        <w:t>,</w:t>
      </w:r>
      <w:r w:rsidR="00631C8A" w:rsidRPr="002E57A3">
        <w:rPr>
          <w:rFonts w:ascii="Garamond" w:hAnsi="Garamond"/>
          <w:sz w:val="24"/>
          <w:szCs w:val="24"/>
        </w:rPr>
        <w:t xml:space="preserve"> del D. Lgs. n. 50/2016</w:t>
      </w:r>
      <w:r w:rsidR="002E57A3">
        <w:rPr>
          <w:rFonts w:ascii="Garamond" w:hAnsi="Garamond"/>
          <w:sz w:val="24"/>
          <w:szCs w:val="24"/>
        </w:rPr>
        <w:t xml:space="preserve">, </w:t>
      </w:r>
      <w:r w:rsidR="000E292D" w:rsidRPr="000E292D">
        <w:rPr>
          <w:rFonts w:ascii="Garamond" w:hAnsi="Garamond"/>
          <w:sz w:val="24"/>
          <w:szCs w:val="24"/>
        </w:rPr>
        <w:t>previa valutazione di almeno cinque operatori economici individuati sulla base di indagini di mercato o tramite elenchi di operatori economici, nel rispetto di un criterio di rotazione degli inviti.</w:t>
      </w:r>
    </w:p>
    <w:p w:rsidR="002F0813" w:rsidRPr="002E57A3" w:rsidRDefault="002C24F6" w:rsidP="001D0C6F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2E57A3">
        <w:rPr>
          <w:rFonts w:ascii="Garamond" w:hAnsi="Garamond"/>
          <w:sz w:val="24"/>
          <w:szCs w:val="24"/>
        </w:rPr>
        <w:t>Il fine del</w:t>
      </w:r>
      <w:r w:rsidR="007F3098" w:rsidRPr="002E57A3">
        <w:rPr>
          <w:rFonts w:ascii="Garamond" w:hAnsi="Garamond"/>
          <w:sz w:val="24"/>
          <w:szCs w:val="24"/>
        </w:rPr>
        <w:t xml:space="preserve"> presente avviso è esclusivamente </w:t>
      </w:r>
      <w:r w:rsidRPr="002E57A3">
        <w:rPr>
          <w:rFonts w:ascii="Garamond" w:hAnsi="Garamond"/>
          <w:sz w:val="24"/>
          <w:szCs w:val="24"/>
        </w:rPr>
        <w:t>quello</w:t>
      </w:r>
      <w:r w:rsidR="007F3098" w:rsidRPr="002E57A3">
        <w:rPr>
          <w:rFonts w:ascii="Garamond" w:hAnsi="Garamond"/>
          <w:sz w:val="24"/>
          <w:szCs w:val="24"/>
        </w:rPr>
        <w:t xml:space="preserve"> di</w:t>
      </w:r>
      <w:r w:rsidRPr="002E57A3">
        <w:rPr>
          <w:rFonts w:ascii="Garamond" w:hAnsi="Garamond"/>
          <w:sz w:val="24"/>
          <w:szCs w:val="24"/>
        </w:rPr>
        <w:t xml:space="preserve"> ricevere</w:t>
      </w:r>
      <w:r w:rsidR="007F3098" w:rsidRPr="002E57A3">
        <w:rPr>
          <w:rFonts w:ascii="Garamond" w:hAnsi="Garamond"/>
          <w:sz w:val="24"/>
          <w:szCs w:val="24"/>
        </w:rPr>
        <w:t xml:space="preserve"> manifestazioni di interesse per favorire la partecipazione e la consultazione degli operatori economici</w:t>
      </w:r>
      <w:r w:rsidR="007A014B" w:rsidRPr="002E57A3">
        <w:rPr>
          <w:rFonts w:ascii="Garamond" w:hAnsi="Garamond"/>
          <w:sz w:val="24"/>
          <w:szCs w:val="24"/>
        </w:rPr>
        <w:t xml:space="preserve">; </w:t>
      </w:r>
      <w:r w:rsidR="004002A1">
        <w:rPr>
          <w:rFonts w:ascii="Garamond" w:hAnsi="Garamond"/>
          <w:sz w:val="24"/>
          <w:szCs w:val="24"/>
        </w:rPr>
        <w:t>t</w:t>
      </w:r>
      <w:r w:rsidR="00F82DA4">
        <w:rPr>
          <w:rFonts w:ascii="Garamond" w:hAnsi="Garamond"/>
          <w:sz w:val="24"/>
          <w:szCs w:val="24"/>
        </w:rPr>
        <w:t>a</w:t>
      </w:r>
      <w:r w:rsidR="007F3098" w:rsidRPr="002E57A3">
        <w:rPr>
          <w:rFonts w:ascii="Garamond" w:hAnsi="Garamond"/>
          <w:sz w:val="24"/>
          <w:szCs w:val="24"/>
        </w:rPr>
        <w:t>le fase consente alla stazione appaltante di delineare un quadro chiaro e completo del mercato di riferimento ed è da intendersi come mero procedimento preselettivo che non comporta né diritti di prelazione o preferenza, né impegni o vincoli di qualsiasi natura sia per gli operatori interessati che per l’ente pro</w:t>
      </w:r>
      <w:r w:rsidR="00116889" w:rsidRPr="002E57A3">
        <w:rPr>
          <w:rFonts w:ascii="Garamond" w:hAnsi="Garamond"/>
          <w:sz w:val="24"/>
          <w:szCs w:val="24"/>
        </w:rPr>
        <w:t>cedente ai fini del presente servizio</w:t>
      </w:r>
      <w:r w:rsidR="007F3098" w:rsidRPr="002E57A3">
        <w:rPr>
          <w:rFonts w:ascii="Garamond" w:hAnsi="Garamond"/>
          <w:sz w:val="24"/>
          <w:szCs w:val="24"/>
        </w:rPr>
        <w:t>.</w:t>
      </w:r>
    </w:p>
    <w:p w:rsidR="002F0813" w:rsidRPr="002E57A3" w:rsidRDefault="00594339" w:rsidP="001D0C6F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2E57A3">
        <w:rPr>
          <w:rFonts w:ascii="Garamond" w:hAnsi="Garamond"/>
          <w:sz w:val="24"/>
          <w:szCs w:val="24"/>
        </w:rPr>
        <w:t>L’ente si riserva inoltre la facoltà di sospendere, modificare, revocare o annullare la procedu</w:t>
      </w:r>
      <w:r w:rsidR="00AE53DE" w:rsidRPr="002E57A3">
        <w:rPr>
          <w:rFonts w:ascii="Garamond" w:hAnsi="Garamond"/>
          <w:sz w:val="24"/>
          <w:szCs w:val="24"/>
        </w:rPr>
        <w:t>ra relativa al presente avviso,</w:t>
      </w:r>
      <w:r w:rsidRPr="002E57A3">
        <w:rPr>
          <w:rFonts w:ascii="Garamond" w:hAnsi="Garamond"/>
          <w:sz w:val="24"/>
          <w:szCs w:val="24"/>
        </w:rPr>
        <w:t xml:space="preserve"> nonché ogni decisione in merito all’attivazione delle suddette procedure, senza che possa essere avanzata alcuna pretesa da parte degli operator</w:t>
      </w:r>
      <w:r w:rsidR="00116889" w:rsidRPr="002E57A3">
        <w:rPr>
          <w:rFonts w:ascii="Garamond" w:hAnsi="Garamond"/>
          <w:sz w:val="24"/>
          <w:szCs w:val="24"/>
        </w:rPr>
        <w:t>i</w:t>
      </w:r>
      <w:r w:rsidRPr="002E57A3">
        <w:rPr>
          <w:rFonts w:ascii="Garamond" w:hAnsi="Garamond"/>
          <w:sz w:val="24"/>
          <w:szCs w:val="24"/>
        </w:rPr>
        <w:t xml:space="preserve"> economici che hanno manifestato il proprio interesse.</w:t>
      </w:r>
    </w:p>
    <w:p w:rsidR="00464C94" w:rsidRDefault="00464C94" w:rsidP="001D0C6F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464C94">
        <w:rPr>
          <w:rFonts w:ascii="Garamond" w:hAnsi="Garamond"/>
          <w:sz w:val="24"/>
          <w:szCs w:val="24"/>
        </w:rPr>
        <w:t xml:space="preserve">Resta stabilito sin da ora che la presentazione della candidatura </w:t>
      </w:r>
      <w:r w:rsidR="00737360">
        <w:rPr>
          <w:rFonts w:ascii="Garamond" w:hAnsi="Garamond"/>
          <w:sz w:val="24"/>
          <w:szCs w:val="24"/>
        </w:rPr>
        <w:t>e della propria offerta</w:t>
      </w:r>
      <w:r w:rsidRPr="00464C94">
        <w:rPr>
          <w:rFonts w:ascii="Garamond" w:hAnsi="Garamond"/>
          <w:sz w:val="24"/>
          <w:szCs w:val="24"/>
        </w:rPr>
        <w:t xml:space="preserve"> non generano alcun diritto o automatismo di partecipazione ad altre procedure di affidamento sia di tipo negoziale che pubblico.</w:t>
      </w:r>
    </w:p>
    <w:p w:rsidR="00D30EFB" w:rsidRDefault="00D30EFB" w:rsidP="001D0C6F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D30EFB">
        <w:rPr>
          <w:rFonts w:ascii="Garamond" w:hAnsi="Garamond"/>
          <w:sz w:val="24"/>
          <w:szCs w:val="24"/>
        </w:rPr>
        <w:t>La procedura verrà avviata anche con un singolo candidato che abbia manifestato interesse o comunque anche in presenza di un numero di candidati inferiore a quello previsto dalla normativa.</w:t>
      </w:r>
    </w:p>
    <w:p w:rsidR="001D0C6F" w:rsidRDefault="001D0C6F" w:rsidP="001D0C6F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47"/>
      </w:tblGrid>
      <w:tr w:rsidR="00434E40" w:rsidRPr="002E57A3" w:rsidTr="002E57A3">
        <w:trPr>
          <w:trHeight w:val="170"/>
        </w:trPr>
        <w:tc>
          <w:tcPr>
            <w:tcW w:w="9747" w:type="dxa"/>
            <w:vAlign w:val="bottom"/>
          </w:tcPr>
          <w:p w:rsidR="00434E40" w:rsidRPr="002E57A3" w:rsidRDefault="00434E40" w:rsidP="00916BAF">
            <w:pPr>
              <w:spacing w:after="12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E57A3">
              <w:rPr>
                <w:rFonts w:ascii="Garamond" w:hAnsi="Garamond"/>
                <w:b/>
                <w:sz w:val="24"/>
                <w:szCs w:val="24"/>
              </w:rPr>
              <w:t>1. ELEMENTI ESSENZIALI DEL CONTRATTO</w:t>
            </w:r>
          </w:p>
        </w:tc>
      </w:tr>
    </w:tbl>
    <w:p w:rsidR="00F26C47" w:rsidRPr="002E57A3" w:rsidRDefault="00434E40" w:rsidP="00D30EFB">
      <w:pPr>
        <w:spacing w:before="240"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2E57A3">
        <w:rPr>
          <w:rFonts w:ascii="Garamond" w:hAnsi="Garamond"/>
          <w:b/>
          <w:sz w:val="24"/>
          <w:szCs w:val="24"/>
        </w:rPr>
        <w:t>1.</w:t>
      </w:r>
      <w:r w:rsidR="00D30EFB">
        <w:rPr>
          <w:rFonts w:ascii="Garamond" w:hAnsi="Garamond"/>
          <w:b/>
          <w:sz w:val="24"/>
          <w:szCs w:val="24"/>
        </w:rPr>
        <w:t>1</w:t>
      </w:r>
      <w:r w:rsidR="008F2DDE" w:rsidRPr="002E57A3">
        <w:rPr>
          <w:rFonts w:ascii="Garamond" w:hAnsi="Garamond"/>
          <w:b/>
          <w:sz w:val="24"/>
          <w:szCs w:val="24"/>
        </w:rPr>
        <w:t>) Oggetto del contratto:</w:t>
      </w:r>
    </w:p>
    <w:p w:rsidR="00916BAF" w:rsidRDefault="00F26C47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2E57A3">
        <w:rPr>
          <w:rFonts w:ascii="Garamond" w:hAnsi="Garamond"/>
          <w:sz w:val="24"/>
          <w:szCs w:val="24"/>
        </w:rPr>
        <w:t>L’oggetto</w:t>
      </w:r>
      <w:r w:rsidR="008A6143">
        <w:rPr>
          <w:rFonts w:ascii="Garamond" w:hAnsi="Garamond"/>
          <w:sz w:val="24"/>
          <w:szCs w:val="24"/>
        </w:rPr>
        <w:t xml:space="preserve"> </w:t>
      </w:r>
      <w:r w:rsidRPr="002E57A3">
        <w:rPr>
          <w:rFonts w:ascii="Garamond" w:hAnsi="Garamond"/>
          <w:sz w:val="24"/>
          <w:szCs w:val="24"/>
        </w:rPr>
        <w:t xml:space="preserve">del contratto è </w:t>
      </w:r>
      <w:r w:rsidR="000E292D">
        <w:rPr>
          <w:rFonts w:ascii="Garamond" w:hAnsi="Garamond"/>
          <w:sz w:val="24"/>
          <w:szCs w:val="24"/>
        </w:rPr>
        <w:t>il</w:t>
      </w:r>
      <w:r w:rsidR="000E292D" w:rsidRPr="000E292D">
        <w:rPr>
          <w:rFonts w:ascii="Garamond" w:hAnsi="Garamond"/>
          <w:sz w:val="24"/>
          <w:szCs w:val="24"/>
        </w:rPr>
        <w:t xml:space="preserve"> servizio di assistenza e manutenzione hardware e software dei sistemi di rete, dei personal computer, dei portatili, delle stampanti, degli scanner ecc. del sistema informatico di AMES SpA</w:t>
      </w:r>
      <w:r w:rsidR="00263BE4" w:rsidRPr="00263BE4">
        <w:rPr>
          <w:rFonts w:ascii="Garamond" w:hAnsi="Garamond"/>
          <w:sz w:val="24"/>
          <w:szCs w:val="24"/>
        </w:rPr>
        <w:t xml:space="preserve"> </w:t>
      </w:r>
      <w:r w:rsidR="00D46CB0" w:rsidRPr="002E57A3">
        <w:rPr>
          <w:rFonts w:ascii="Garamond" w:hAnsi="Garamond"/>
          <w:sz w:val="24"/>
          <w:szCs w:val="24"/>
        </w:rPr>
        <w:t xml:space="preserve">mediante </w:t>
      </w:r>
      <w:r w:rsidR="00D46CB0">
        <w:rPr>
          <w:rFonts w:ascii="Garamond" w:hAnsi="Garamond"/>
          <w:sz w:val="24"/>
          <w:szCs w:val="24"/>
        </w:rPr>
        <w:t>affidamento diretto</w:t>
      </w:r>
      <w:r w:rsidR="00D46CB0" w:rsidRPr="002E57A3">
        <w:rPr>
          <w:rFonts w:ascii="Garamond" w:hAnsi="Garamond"/>
          <w:sz w:val="24"/>
          <w:szCs w:val="24"/>
        </w:rPr>
        <w:t xml:space="preserve"> ai sensi dell’art. 36, comma </w:t>
      </w:r>
      <w:r w:rsidR="00D46CB0">
        <w:rPr>
          <w:rFonts w:ascii="Garamond" w:hAnsi="Garamond"/>
          <w:sz w:val="24"/>
          <w:szCs w:val="24"/>
        </w:rPr>
        <w:t xml:space="preserve">2 lett. </w:t>
      </w:r>
      <w:r w:rsidR="000E292D">
        <w:rPr>
          <w:rFonts w:ascii="Garamond" w:hAnsi="Garamond"/>
          <w:sz w:val="24"/>
          <w:szCs w:val="24"/>
        </w:rPr>
        <w:t>b</w:t>
      </w:r>
      <w:r w:rsidR="00D46CB0">
        <w:rPr>
          <w:rFonts w:ascii="Garamond" w:hAnsi="Garamond"/>
          <w:sz w:val="24"/>
          <w:szCs w:val="24"/>
        </w:rPr>
        <w:t>)</w:t>
      </w:r>
      <w:r w:rsidR="00D46CB0" w:rsidRPr="002E57A3">
        <w:rPr>
          <w:rFonts w:ascii="Garamond" w:hAnsi="Garamond"/>
          <w:sz w:val="24"/>
          <w:szCs w:val="24"/>
        </w:rPr>
        <w:t>, del D. Lgs. n. 50/2016</w:t>
      </w:r>
      <w:r w:rsidR="0031110D">
        <w:rPr>
          <w:rFonts w:ascii="Garamond" w:hAnsi="Garamond"/>
          <w:sz w:val="24"/>
          <w:szCs w:val="24"/>
        </w:rPr>
        <w:t>.</w:t>
      </w:r>
    </w:p>
    <w:p w:rsidR="00765080" w:rsidRDefault="000E292D" w:rsidP="00765080">
      <w:pPr>
        <w:spacing w:line="360" w:lineRule="auto"/>
        <w:rPr>
          <w:rFonts w:ascii="Garamond" w:hAnsi="Garamond"/>
          <w:sz w:val="24"/>
          <w:szCs w:val="24"/>
        </w:rPr>
      </w:pPr>
      <w:r w:rsidRPr="000E292D">
        <w:rPr>
          <w:rFonts w:ascii="Garamond" w:hAnsi="Garamond"/>
          <w:sz w:val="24"/>
          <w:szCs w:val="24"/>
        </w:rPr>
        <w:lastRenderedPageBreak/>
        <w:t>Le attività del servizio di manutenzione possono essere suddivise nelle seguenti categorie principali:</w:t>
      </w:r>
    </w:p>
    <w:p w:rsidR="00765080" w:rsidRDefault="000E292D" w:rsidP="00765080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65080">
        <w:rPr>
          <w:rFonts w:ascii="Garamond" w:hAnsi="Garamond"/>
          <w:b/>
          <w:sz w:val="24"/>
          <w:szCs w:val="24"/>
        </w:rPr>
        <w:t>Assistenza hardware</w:t>
      </w:r>
      <w:r w:rsidRPr="00765080">
        <w:rPr>
          <w:rFonts w:ascii="Garamond" w:hAnsi="Garamond"/>
          <w:sz w:val="24"/>
          <w:szCs w:val="24"/>
        </w:rPr>
        <w:t>: interventi sui sistemi hardware (postazioni di lavoro fisse, portatili e</w:t>
      </w:r>
      <w:r w:rsidR="00765080" w:rsidRPr="00765080">
        <w:rPr>
          <w:rFonts w:ascii="Garamond" w:hAnsi="Garamond"/>
          <w:sz w:val="24"/>
          <w:szCs w:val="24"/>
        </w:rPr>
        <w:t xml:space="preserve"> server), loro </w:t>
      </w:r>
      <w:r w:rsidRPr="00765080">
        <w:rPr>
          <w:rFonts w:ascii="Garamond" w:hAnsi="Garamond"/>
          <w:sz w:val="24"/>
          <w:szCs w:val="24"/>
        </w:rPr>
        <w:t>periferiche e dispositivi di rete, a fronte di malfunzionamenti, rotture di</w:t>
      </w:r>
      <w:r w:rsidR="00765080" w:rsidRPr="00765080">
        <w:rPr>
          <w:rFonts w:ascii="Garamond" w:hAnsi="Garamond"/>
          <w:sz w:val="24"/>
          <w:szCs w:val="24"/>
        </w:rPr>
        <w:t xml:space="preserve"> componenti o per </w:t>
      </w:r>
      <w:r w:rsidRPr="00765080">
        <w:rPr>
          <w:rFonts w:ascii="Garamond" w:hAnsi="Garamond"/>
          <w:sz w:val="24"/>
          <w:szCs w:val="24"/>
        </w:rPr>
        <w:t>riconfigurazioni; fornitura e sostituzione, senza costi aggiunti (ad esclusione</w:t>
      </w:r>
      <w:r w:rsidR="00765080" w:rsidRPr="00765080">
        <w:rPr>
          <w:rFonts w:ascii="Garamond" w:hAnsi="Garamond"/>
          <w:sz w:val="24"/>
          <w:szCs w:val="24"/>
        </w:rPr>
        <w:t xml:space="preserve"> </w:t>
      </w:r>
      <w:r w:rsidRPr="00765080">
        <w:rPr>
          <w:rFonts w:ascii="Garamond" w:hAnsi="Garamond"/>
          <w:sz w:val="24"/>
          <w:szCs w:val="24"/>
        </w:rPr>
        <w:t>della sostituzione di parti consumabili) e dove possibile in loco, delle parti hardware necessarie</w:t>
      </w:r>
      <w:r w:rsidR="00765080" w:rsidRPr="00765080">
        <w:rPr>
          <w:rFonts w:ascii="Garamond" w:hAnsi="Garamond"/>
          <w:sz w:val="24"/>
          <w:szCs w:val="24"/>
        </w:rPr>
        <w:t xml:space="preserve"> </w:t>
      </w:r>
      <w:r w:rsidRPr="00765080">
        <w:rPr>
          <w:rFonts w:ascii="Garamond" w:hAnsi="Garamond"/>
          <w:sz w:val="24"/>
          <w:szCs w:val="24"/>
        </w:rPr>
        <w:t>per il corretto ed originar</w:t>
      </w:r>
      <w:r w:rsidR="00765080" w:rsidRPr="00765080">
        <w:rPr>
          <w:rFonts w:ascii="Garamond" w:hAnsi="Garamond"/>
          <w:sz w:val="24"/>
          <w:szCs w:val="24"/>
        </w:rPr>
        <w:t>io funzionamento degli apparati:</w:t>
      </w:r>
    </w:p>
    <w:p w:rsidR="00765080" w:rsidRDefault="000E292D" w:rsidP="00765080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65080">
        <w:rPr>
          <w:rFonts w:ascii="Garamond" w:hAnsi="Garamond"/>
          <w:b/>
          <w:sz w:val="24"/>
          <w:szCs w:val="24"/>
        </w:rPr>
        <w:t>Assistenza sistemistica</w:t>
      </w:r>
      <w:r w:rsidRPr="00765080">
        <w:rPr>
          <w:rFonts w:ascii="Garamond" w:hAnsi="Garamond"/>
          <w:sz w:val="24"/>
          <w:szCs w:val="24"/>
        </w:rPr>
        <w:t>: installazione e configurazione delle postazioni di lavoro (fisse e mobili)</w:t>
      </w:r>
      <w:r w:rsidR="00765080" w:rsidRPr="00765080">
        <w:rPr>
          <w:rFonts w:ascii="Garamond" w:hAnsi="Garamond"/>
          <w:sz w:val="24"/>
          <w:szCs w:val="24"/>
        </w:rPr>
        <w:t xml:space="preserve"> </w:t>
      </w:r>
      <w:r w:rsidRPr="00765080">
        <w:rPr>
          <w:rFonts w:ascii="Garamond" w:hAnsi="Garamond"/>
          <w:sz w:val="24"/>
          <w:szCs w:val="24"/>
        </w:rPr>
        <w:t>e dei server, nonché interventi sistemistici atti a risolvere blocchi, anomalie o errori di software</w:t>
      </w:r>
      <w:r w:rsidR="00765080" w:rsidRPr="00765080">
        <w:rPr>
          <w:rFonts w:ascii="Garamond" w:hAnsi="Garamond"/>
          <w:sz w:val="24"/>
          <w:szCs w:val="24"/>
        </w:rPr>
        <w:t xml:space="preserve"> di base, </w:t>
      </w:r>
      <w:r w:rsidRPr="00765080">
        <w:rPr>
          <w:rFonts w:ascii="Garamond" w:hAnsi="Garamond"/>
          <w:sz w:val="24"/>
          <w:szCs w:val="24"/>
        </w:rPr>
        <w:t>middleware e relativa installazione e configurazione di nuove versioni;</w:t>
      </w:r>
    </w:p>
    <w:p w:rsidR="00765080" w:rsidRDefault="000E292D" w:rsidP="00765080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65080">
        <w:rPr>
          <w:rFonts w:ascii="Garamond" w:hAnsi="Garamond"/>
          <w:b/>
          <w:sz w:val="24"/>
          <w:szCs w:val="24"/>
        </w:rPr>
        <w:t>Attività pianificate e programmate</w:t>
      </w:r>
      <w:r w:rsidRPr="00765080">
        <w:rPr>
          <w:rFonts w:ascii="Garamond" w:hAnsi="Garamond"/>
          <w:sz w:val="24"/>
          <w:szCs w:val="24"/>
        </w:rPr>
        <w:t>: interventi di manutenzione programmata dei sistemihardware/software e supporto ad eventuali attività logistiche programmate (spostamento di</w:t>
      </w:r>
      <w:r w:rsidR="00765080" w:rsidRPr="00765080">
        <w:rPr>
          <w:rFonts w:ascii="Garamond" w:hAnsi="Garamond"/>
          <w:sz w:val="24"/>
          <w:szCs w:val="24"/>
        </w:rPr>
        <w:t xml:space="preserve"> </w:t>
      </w:r>
      <w:r w:rsidRPr="00765080">
        <w:rPr>
          <w:rFonts w:ascii="Garamond" w:hAnsi="Garamond"/>
          <w:sz w:val="24"/>
          <w:szCs w:val="24"/>
        </w:rPr>
        <w:t>postazioni di lavoro e loro periferiche, installazione di nuovi sistemi e periferiche, ecc.)</w:t>
      </w:r>
    </w:p>
    <w:p w:rsidR="000E292D" w:rsidRDefault="000E292D" w:rsidP="00765080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765080">
        <w:rPr>
          <w:rFonts w:ascii="Garamond" w:hAnsi="Garamond"/>
          <w:b/>
          <w:sz w:val="24"/>
          <w:szCs w:val="24"/>
        </w:rPr>
        <w:t>Assistenza sulla connettività</w:t>
      </w:r>
      <w:r w:rsidRPr="00765080">
        <w:rPr>
          <w:rFonts w:ascii="Garamond" w:hAnsi="Garamond"/>
          <w:sz w:val="24"/>
          <w:szCs w:val="24"/>
        </w:rPr>
        <w:t>: supporto al corretto funzionamento della rete di trasmissione dati</w:t>
      </w:r>
      <w:r w:rsidR="00765080" w:rsidRPr="00765080">
        <w:rPr>
          <w:rFonts w:ascii="Garamond" w:hAnsi="Garamond"/>
          <w:sz w:val="24"/>
          <w:szCs w:val="24"/>
        </w:rPr>
        <w:t xml:space="preserve"> </w:t>
      </w:r>
      <w:r w:rsidRPr="00765080">
        <w:rPr>
          <w:rFonts w:ascii="Garamond" w:hAnsi="Garamond"/>
          <w:sz w:val="24"/>
          <w:szCs w:val="24"/>
        </w:rPr>
        <w:t>e delle reti locali, anche attraverso lo svolgimento di specifiche verifiche di funzionalità condivise con la società Venis spa.</w:t>
      </w:r>
    </w:p>
    <w:p w:rsidR="00DE472E" w:rsidRPr="00DE472E" w:rsidRDefault="00DE472E" w:rsidP="00DE472E">
      <w:pPr>
        <w:pStyle w:val="Nessunaspaziatura"/>
        <w:numPr>
          <w:ilvl w:val="0"/>
          <w:numId w:val="14"/>
        </w:numPr>
        <w:spacing w:line="360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DE472E">
        <w:rPr>
          <w:rFonts w:ascii="Garamond" w:eastAsiaTheme="minorHAnsi" w:hAnsi="Garamond"/>
          <w:b/>
          <w:sz w:val="24"/>
          <w:szCs w:val="24"/>
          <w:lang w:eastAsia="en-US"/>
        </w:rPr>
        <w:t>Assistenza sulla gestione del Data Warehouse aziendale:</w:t>
      </w:r>
      <w:r w:rsidRPr="00DE472E">
        <w:rPr>
          <w:rFonts w:ascii="Garamond" w:eastAsiaTheme="minorHAnsi" w:hAnsi="Garamond"/>
          <w:sz w:val="24"/>
          <w:szCs w:val="24"/>
          <w:lang w:eastAsia="en-US"/>
        </w:rPr>
        <w:t xml:space="preserve"> attività di administrator per la VM dov'è collocato il DWh, con monitoraggio e supporto tecnico nell'aggiornamento di tutto il software necessario al corretto funzionamento e utilizzo dei dati da parte degli utenti aziendali.</w:t>
      </w:r>
    </w:p>
    <w:p w:rsidR="00916BAF" w:rsidRDefault="005D17F8" w:rsidP="00765080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specifiche re</w:t>
      </w:r>
      <w:r w:rsidR="00916BAF">
        <w:rPr>
          <w:rFonts w:ascii="Garamond" w:hAnsi="Garamond"/>
          <w:sz w:val="24"/>
          <w:szCs w:val="24"/>
        </w:rPr>
        <w:t>lative al</w:t>
      </w:r>
      <w:r w:rsidR="00263BE4">
        <w:rPr>
          <w:rFonts w:ascii="Garamond" w:hAnsi="Garamond"/>
          <w:sz w:val="24"/>
          <w:szCs w:val="24"/>
        </w:rPr>
        <w:t>l’obiettivo dell’appalto</w:t>
      </w:r>
      <w:r w:rsidR="00E82245">
        <w:rPr>
          <w:rFonts w:ascii="Garamond" w:hAnsi="Garamond"/>
          <w:sz w:val="24"/>
          <w:szCs w:val="24"/>
        </w:rPr>
        <w:t xml:space="preserve">, alle sedi e </w:t>
      </w:r>
      <w:r w:rsidR="00263BE4">
        <w:rPr>
          <w:rFonts w:ascii="Garamond" w:hAnsi="Garamond"/>
          <w:sz w:val="24"/>
          <w:szCs w:val="24"/>
        </w:rPr>
        <w:t>agli eventuali servizi aggiuntivi</w:t>
      </w:r>
      <w:r w:rsidR="00916BAF">
        <w:rPr>
          <w:rFonts w:ascii="Garamond" w:hAnsi="Garamond"/>
          <w:sz w:val="24"/>
          <w:szCs w:val="24"/>
        </w:rPr>
        <w:t xml:space="preserve"> sono contenute all’interno del modulo per l’offerta</w:t>
      </w:r>
      <w:r w:rsidR="00263BE4">
        <w:rPr>
          <w:rFonts w:ascii="Garamond" w:hAnsi="Garamond"/>
          <w:sz w:val="24"/>
          <w:szCs w:val="24"/>
        </w:rPr>
        <w:t xml:space="preserve"> economica, nel </w:t>
      </w:r>
      <w:r w:rsidR="00E82245">
        <w:rPr>
          <w:rFonts w:ascii="Garamond" w:hAnsi="Garamond"/>
          <w:sz w:val="24"/>
          <w:szCs w:val="24"/>
        </w:rPr>
        <w:t>Capitolato d’Appalto</w:t>
      </w:r>
      <w:r w:rsidR="00263BE4">
        <w:rPr>
          <w:rFonts w:ascii="Garamond" w:hAnsi="Garamond"/>
          <w:sz w:val="24"/>
          <w:szCs w:val="24"/>
        </w:rPr>
        <w:t xml:space="preserve"> e </w:t>
      </w:r>
      <w:r w:rsidR="008A6143">
        <w:rPr>
          <w:rFonts w:ascii="Garamond" w:hAnsi="Garamond"/>
          <w:sz w:val="24"/>
          <w:szCs w:val="24"/>
        </w:rPr>
        <w:t xml:space="preserve">nei suoi </w:t>
      </w:r>
      <w:r w:rsidR="00263BE4">
        <w:rPr>
          <w:rFonts w:ascii="Garamond" w:hAnsi="Garamond"/>
          <w:sz w:val="24"/>
          <w:szCs w:val="24"/>
        </w:rPr>
        <w:t>allegat</w:t>
      </w:r>
      <w:r w:rsidR="008A6143">
        <w:rPr>
          <w:rFonts w:ascii="Garamond" w:hAnsi="Garamond"/>
          <w:sz w:val="24"/>
          <w:szCs w:val="24"/>
        </w:rPr>
        <w:t>i.</w:t>
      </w:r>
    </w:p>
    <w:p w:rsidR="00D30EFB" w:rsidRPr="00D30EFB" w:rsidRDefault="00D30EFB" w:rsidP="00D30EFB">
      <w:pPr>
        <w:spacing w:before="240"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D30EFB">
        <w:rPr>
          <w:rFonts w:ascii="Garamond" w:hAnsi="Garamond"/>
          <w:b/>
          <w:sz w:val="24"/>
          <w:szCs w:val="24"/>
        </w:rPr>
        <w:t>1.1) Valore dell’appalto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30EFB" w:rsidTr="00D30EFB">
        <w:trPr>
          <w:trHeight w:val="624"/>
        </w:trPr>
        <w:tc>
          <w:tcPr>
            <w:tcW w:w="4889" w:type="dxa"/>
            <w:vAlign w:val="center"/>
          </w:tcPr>
          <w:p w:rsidR="00D30EFB" w:rsidRPr="00D30EFB" w:rsidRDefault="00D30EFB" w:rsidP="00D30EFB">
            <w:pPr>
              <w:spacing w:line="360" w:lineRule="auto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30EFB">
              <w:rPr>
                <w:rFonts w:ascii="Garamond" w:hAnsi="Garamond"/>
                <w:b/>
                <w:i/>
                <w:sz w:val="20"/>
                <w:szCs w:val="20"/>
              </w:rPr>
              <w:t>Importo stimato per il periodo contrattuale</w:t>
            </w:r>
          </w:p>
        </w:tc>
        <w:tc>
          <w:tcPr>
            <w:tcW w:w="4889" w:type="dxa"/>
            <w:vAlign w:val="center"/>
          </w:tcPr>
          <w:p w:rsidR="00D30EFB" w:rsidRPr="00DE472E" w:rsidRDefault="00DE472E" w:rsidP="00D30EF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DE472E">
              <w:rPr>
                <w:rFonts w:ascii="Garamond" w:hAnsi="Garamond"/>
                <w:sz w:val="24"/>
                <w:szCs w:val="24"/>
              </w:rPr>
              <w:t>€ 150.000,00</w:t>
            </w:r>
          </w:p>
        </w:tc>
      </w:tr>
      <w:tr w:rsidR="00D30EFB" w:rsidTr="00D30EFB">
        <w:trPr>
          <w:trHeight w:val="624"/>
        </w:trPr>
        <w:tc>
          <w:tcPr>
            <w:tcW w:w="4889" w:type="dxa"/>
            <w:vAlign w:val="center"/>
          </w:tcPr>
          <w:p w:rsidR="00D30EFB" w:rsidRPr="00D30EFB" w:rsidRDefault="00D30EFB" w:rsidP="00D30EFB">
            <w:pPr>
              <w:spacing w:line="360" w:lineRule="auto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30EFB">
              <w:rPr>
                <w:rFonts w:ascii="Garamond" w:hAnsi="Garamond"/>
                <w:b/>
                <w:i/>
                <w:sz w:val="20"/>
                <w:szCs w:val="20"/>
              </w:rPr>
              <w:t>Importo massimo varianti ex art. 106</w:t>
            </w:r>
          </w:p>
        </w:tc>
        <w:tc>
          <w:tcPr>
            <w:tcW w:w="4889" w:type="dxa"/>
            <w:vAlign w:val="center"/>
          </w:tcPr>
          <w:p w:rsidR="00D30EFB" w:rsidRPr="00DE472E" w:rsidRDefault="00DE472E" w:rsidP="00D30EF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DE472E">
              <w:rPr>
                <w:rFonts w:ascii="Garamond" w:hAnsi="Garamond"/>
                <w:sz w:val="24"/>
                <w:szCs w:val="24"/>
              </w:rPr>
              <w:t>€ 30.000,00</w:t>
            </w:r>
          </w:p>
        </w:tc>
      </w:tr>
      <w:tr w:rsidR="00D30EFB" w:rsidTr="00D30EFB">
        <w:trPr>
          <w:trHeight w:val="624"/>
        </w:trPr>
        <w:tc>
          <w:tcPr>
            <w:tcW w:w="4889" w:type="dxa"/>
            <w:vAlign w:val="center"/>
          </w:tcPr>
          <w:p w:rsidR="00D30EFB" w:rsidRPr="00D30EFB" w:rsidRDefault="00D30EFB" w:rsidP="00D30EFB">
            <w:pPr>
              <w:spacing w:line="360" w:lineRule="auto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D30EFB">
              <w:rPr>
                <w:rFonts w:ascii="Garamond" w:hAnsi="Garamond"/>
                <w:b/>
                <w:i/>
                <w:sz w:val="20"/>
                <w:szCs w:val="20"/>
              </w:rPr>
              <w:t>Importo massimo stimato in caso di proroga tecnica</w:t>
            </w:r>
          </w:p>
        </w:tc>
        <w:tc>
          <w:tcPr>
            <w:tcW w:w="4889" w:type="dxa"/>
            <w:vAlign w:val="center"/>
          </w:tcPr>
          <w:p w:rsidR="00D30EFB" w:rsidRPr="00DE472E" w:rsidRDefault="00DE472E" w:rsidP="00D30EFB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DE472E">
              <w:rPr>
                <w:rFonts w:ascii="Garamond" w:hAnsi="Garamond"/>
                <w:sz w:val="24"/>
                <w:szCs w:val="24"/>
              </w:rPr>
              <w:t>€</w:t>
            </w:r>
            <w:r>
              <w:rPr>
                <w:rFonts w:ascii="Garamond" w:hAnsi="Garamond"/>
                <w:sz w:val="24"/>
                <w:szCs w:val="24"/>
              </w:rPr>
              <w:t xml:space="preserve"> 12.500,00</w:t>
            </w:r>
          </w:p>
        </w:tc>
      </w:tr>
      <w:tr w:rsidR="00D30EFB" w:rsidTr="00D30EFB">
        <w:trPr>
          <w:trHeight w:val="624"/>
        </w:trPr>
        <w:tc>
          <w:tcPr>
            <w:tcW w:w="4889" w:type="dxa"/>
            <w:vAlign w:val="center"/>
          </w:tcPr>
          <w:p w:rsidR="00D30EFB" w:rsidRPr="00D30EFB" w:rsidRDefault="00D30EFB" w:rsidP="00D30EFB">
            <w:pPr>
              <w:spacing w:line="360" w:lineRule="auto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D30EFB">
              <w:rPr>
                <w:rFonts w:ascii="Garamond" w:hAnsi="Garamond"/>
                <w:b/>
                <w:i/>
                <w:sz w:val="24"/>
                <w:szCs w:val="24"/>
              </w:rPr>
              <w:t>VALORE MASSIMO STIMATO</w:t>
            </w:r>
          </w:p>
        </w:tc>
        <w:tc>
          <w:tcPr>
            <w:tcW w:w="4889" w:type="dxa"/>
            <w:vAlign w:val="center"/>
          </w:tcPr>
          <w:p w:rsidR="00D30EFB" w:rsidRDefault="00DE472E" w:rsidP="00D30EF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€ 192.000,00</w:t>
            </w:r>
          </w:p>
        </w:tc>
      </w:tr>
    </w:tbl>
    <w:p w:rsidR="008F2DDE" w:rsidRPr="002E57A3" w:rsidRDefault="00434E40" w:rsidP="00765080">
      <w:pPr>
        <w:spacing w:before="240"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2E57A3">
        <w:rPr>
          <w:rFonts w:ascii="Garamond" w:hAnsi="Garamond"/>
          <w:b/>
          <w:sz w:val="24"/>
          <w:szCs w:val="24"/>
        </w:rPr>
        <w:t>1.</w:t>
      </w:r>
      <w:r w:rsidR="008F2DDE" w:rsidRPr="002E57A3">
        <w:rPr>
          <w:rFonts w:ascii="Garamond" w:hAnsi="Garamond"/>
          <w:b/>
          <w:sz w:val="24"/>
          <w:szCs w:val="24"/>
        </w:rPr>
        <w:t>3) Durata del contratto</w:t>
      </w:r>
    </w:p>
    <w:p w:rsidR="00DD601B" w:rsidRPr="00D46CB0" w:rsidRDefault="008F2DDE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2E57A3">
        <w:rPr>
          <w:rFonts w:ascii="Garamond" w:hAnsi="Garamond"/>
          <w:sz w:val="24"/>
          <w:szCs w:val="24"/>
        </w:rPr>
        <w:t xml:space="preserve">Il contratto ha </w:t>
      </w:r>
      <w:r w:rsidR="00B123CE">
        <w:rPr>
          <w:rFonts w:ascii="Garamond" w:hAnsi="Garamond"/>
          <w:sz w:val="24"/>
          <w:szCs w:val="24"/>
        </w:rPr>
        <w:t xml:space="preserve">durata di trentasei mesi con </w:t>
      </w:r>
      <w:r w:rsidRPr="002E57A3">
        <w:rPr>
          <w:rFonts w:ascii="Garamond" w:hAnsi="Garamond"/>
          <w:sz w:val="24"/>
          <w:szCs w:val="24"/>
        </w:rPr>
        <w:t xml:space="preserve">decorrenza </w:t>
      </w:r>
      <w:r w:rsidR="00E37A1F" w:rsidRPr="002E57A3">
        <w:rPr>
          <w:rFonts w:ascii="Garamond" w:hAnsi="Garamond"/>
          <w:sz w:val="24"/>
          <w:szCs w:val="24"/>
        </w:rPr>
        <w:t xml:space="preserve">dalla data di sottoscrizione </w:t>
      </w:r>
      <w:r w:rsidR="00B123CE">
        <w:rPr>
          <w:rFonts w:ascii="Garamond" w:hAnsi="Garamond"/>
          <w:sz w:val="24"/>
          <w:szCs w:val="24"/>
        </w:rPr>
        <w:t>(indicativamente dal 1 ottobre 2019)</w:t>
      </w:r>
      <w:r w:rsidR="00A02B59" w:rsidRPr="002E57A3">
        <w:rPr>
          <w:rFonts w:ascii="Garamond" w:hAnsi="Garamond"/>
          <w:sz w:val="24"/>
          <w:szCs w:val="24"/>
        </w:rPr>
        <w:t xml:space="preserve">; AMES SpA si riserva la facoltà di prorogare l’affidamento del presente appalto per il tempo strettamente necessario alla conclusione delle procedure necessarie per l’individuazione del </w:t>
      </w:r>
      <w:r w:rsidR="00A02B59" w:rsidRPr="002E57A3">
        <w:rPr>
          <w:rFonts w:ascii="Garamond" w:hAnsi="Garamond"/>
          <w:sz w:val="24"/>
          <w:szCs w:val="24"/>
        </w:rPr>
        <w:lastRenderedPageBreak/>
        <w:t>nuovo contraente ai sensi del comma 11 del</w:t>
      </w:r>
      <w:r w:rsidR="004002A1">
        <w:rPr>
          <w:rFonts w:ascii="Garamond" w:hAnsi="Garamond"/>
          <w:sz w:val="24"/>
          <w:szCs w:val="24"/>
        </w:rPr>
        <w:t>l.’</w:t>
      </w:r>
      <w:r w:rsidR="00A02B59" w:rsidRPr="002E57A3">
        <w:rPr>
          <w:rFonts w:ascii="Garamond" w:hAnsi="Garamond"/>
          <w:sz w:val="24"/>
          <w:szCs w:val="24"/>
        </w:rPr>
        <w:t>art. 106</w:t>
      </w:r>
      <w:r w:rsidR="004002A1">
        <w:rPr>
          <w:rFonts w:ascii="Garamond" w:hAnsi="Garamond"/>
          <w:sz w:val="24"/>
          <w:szCs w:val="24"/>
        </w:rPr>
        <w:t xml:space="preserve"> D.lgs 50/2016</w:t>
      </w:r>
      <w:r w:rsidR="00A02B59" w:rsidRPr="002E57A3">
        <w:rPr>
          <w:rFonts w:ascii="Garamond" w:hAnsi="Garamond"/>
          <w:sz w:val="24"/>
          <w:szCs w:val="24"/>
        </w:rPr>
        <w:t>; in tal caso il contraente è tenuto all’esecuzione delle prestazioni previste nel contratto agli stessi prezzi, patti e condizioni o più favorevoli per la stazione appaltante</w:t>
      </w:r>
      <w:r w:rsidR="00A81C0B">
        <w:rPr>
          <w:rFonts w:ascii="Garamond" w:hAnsi="Garamond"/>
          <w:sz w:val="24"/>
          <w:szCs w:val="24"/>
        </w:rPr>
        <w:t xml:space="preserve">, per un periodo massimo di </w:t>
      </w:r>
      <w:r w:rsidR="00B123CE">
        <w:rPr>
          <w:rFonts w:ascii="Garamond" w:hAnsi="Garamond"/>
          <w:sz w:val="24"/>
          <w:szCs w:val="24"/>
        </w:rPr>
        <w:t>6</w:t>
      </w:r>
      <w:r w:rsidR="00A81C0B">
        <w:rPr>
          <w:rFonts w:ascii="Garamond" w:hAnsi="Garamond"/>
          <w:sz w:val="24"/>
          <w:szCs w:val="24"/>
        </w:rPr>
        <w:t xml:space="preserve"> mesi</w:t>
      </w:r>
      <w:r w:rsidR="007A014B" w:rsidRPr="002E57A3">
        <w:rPr>
          <w:rFonts w:ascii="Garamond" w:hAnsi="Garamond"/>
          <w:sz w:val="24"/>
          <w:szCs w:val="24"/>
        </w:rPr>
        <w:t>.</w:t>
      </w:r>
    </w:p>
    <w:p w:rsidR="00DD601B" w:rsidRPr="002E57A3" w:rsidRDefault="00434E40" w:rsidP="00916BAF">
      <w:pPr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2E57A3">
        <w:rPr>
          <w:rFonts w:ascii="Garamond" w:hAnsi="Garamond"/>
          <w:b/>
          <w:sz w:val="24"/>
          <w:szCs w:val="24"/>
        </w:rPr>
        <w:t>1.</w:t>
      </w:r>
      <w:r w:rsidR="00464C94">
        <w:rPr>
          <w:rFonts w:ascii="Garamond" w:hAnsi="Garamond"/>
          <w:b/>
          <w:sz w:val="24"/>
          <w:szCs w:val="24"/>
        </w:rPr>
        <w:t>4</w:t>
      </w:r>
      <w:r w:rsidR="00DD601B" w:rsidRPr="002E57A3">
        <w:rPr>
          <w:rFonts w:ascii="Garamond" w:hAnsi="Garamond"/>
          <w:b/>
          <w:sz w:val="24"/>
          <w:szCs w:val="24"/>
        </w:rPr>
        <w:t xml:space="preserve">) Operatori economici ammessi a partecipare alla gara </w:t>
      </w:r>
    </w:p>
    <w:p w:rsidR="00263BE4" w:rsidRDefault="00DD601B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2E57A3">
        <w:rPr>
          <w:rFonts w:ascii="Garamond" w:hAnsi="Garamond"/>
          <w:sz w:val="24"/>
          <w:szCs w:val="24"/>
        </w:rPr>
        <w:t xml:space="preserve">Sono ammessi a partecipare i soggetti di cui all'art. 45 </w:t>
      </w:r>
      <w:r w:rsidR="00C53F36" w:rsidRPr="002E57A3">
        <w:rPr>
          <w:rFonts w:ascii="Garamond" w:hAnsi="Garamond"/>
          <w:sz w:val="24"/>
          <w:szCs w:val="24"/>
        </w:rPr>
        <w:t xml:space="preserve">del D. Lgs. </w:t>
      </w:r>
      <w:r w:rsidRPr="002E57A3">
        <w:rPr>
          <w:rFonts w:ascii="Garamond" w:hAnsi="Garamond"/>
          <w:sz w:val="24"/>
          <w:szCs w:val="24"/>
        </w:rPr>
        <w:t xml:space="preserve">n. 50/2016. </w:t>
      </w:r>
    </w:p>
    <w:p w:rsidR="00D30EFB" w:rsidRDefault="00D30EFB" w:rsidP="00916BAF">
      <w:pPr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1.5) Numero di operatori invitati alla procedura</w:t>
      </w:r>
    </w:p>
    <w:p w:rsidR="00D30EFB" w:rsidRDefault="00D30EFB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D30EFB">
        <w:rPr>
          <w:rFonts w:ascii="Garamond" w:hAnsi="Garamond"/>
          <w:sz w:val="24"/>
          <w:szCs w:val="24"/>
        </w:rPr>
        <w:t xml:space="preserve">La Stazione appaltante, qualora il numero delle candidature non sia superiore a 5, inviterà alla procedura tutte le imprese che hanno presentato, entro i termini, apposita manifestazione di interesse e che siano in possesso dei requisiti minimi di partecipazione alla procedura. </w:t>
      </w:r>
    </w:p>
    <w:p w:rsidR="00D30EFB" w:rsidRDefault="00D30EFB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D30EFB">
        <w:rPr>
          <w:rFonts w:ascii="Garamond" w:hAnsi="Garamond"/>
          <w:sz w:val="24"/>
          <w:szCs w:val="24"/>
        </w:rPr>
        <w:t xml:space="preserve">Nel caso pervenga un numero maggiore di 5 manifestazioni di interesse, la stazione appaltante si riserva la facoltà di procedere alla selezione dei soggetti che saranno invitati mediante sorteggio, svolto in seduta pubblica e di cui sarà data successiva notizia. </w:t>
      </w:r>
    </w:p>
    <w:p w:rsidR="00D30EFB" w:rsidRDefault="00D30EFB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D30EFB">
        <w:rPr>
          <w:rFonts w:ascii="Garamond" w:hAnsi="Garamond"/>
          <w:sz w:val="24"/>
          <w:szCs w:val="24"/>
        </w:rPr>
        <w:t xml:space="preserve">La Stazione appaltante si riserva la possibilità di effettuare la procedura anche in presenza di un numero di manifestazioni di interesse inferiore a 5. </w:t>
      </w:r>
    </w:p>
    <w:p w:rsidR="00D30EFB" w:rsidRDefault="00D30EFB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D30EFB">
        <w:rPr>
          <w:rFonts w:ascii="Garamond" w:hAnsi="Garamond"/>
          <w:sz w:val="24"/>
          <w:szCs w:val="24"/>
        </w:rPr>
        <w:t>Nel caso di presentazione di una sola manifestazione di interesse, la stazione appaltante si riserva la facoltà di procedere alle ulteriori fasi della procedura di affidamento con l'unico concorrente partecipante.</w:t>
      </w:r>
    </w:p>
    <w:p w:rsidR="00D30EFB" w:rsidRDefault="00D30EFB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D30EFB">
        <w:rPr>
          <w:rFonts w:ascii="Garamond" w:hAnsi="Garamond"/>
          <w:sz w:val="24"/>
          <w:szCs w:val="24"/>
        </w:rPr>
        <w:t>Resta stabilito sin da ora che la presentazione della candidatura ed il successivo invito non generano alcun diritto o automatismo di partecipazione ad altre procedure di affidamento sia di tipo negoziale che pubblico</w:t>
      </w:r>
      <w:r w:rsidR="00DE472E">
        <w:rPr>
          <w:rFonts w:ascii="Garamond" w:hAnsi="Garamond"/>
          <w:sz w:val="24"/>
          <w:szCs w:val="24"/>
        </w:rPr>
        <w:t>.</w:t>
      </w:r>
    </w:p>
    <w:tbl>
      <w:tblPr>
        <w:tblStyle w:val="Grigliatabella"/>
        <w:tblW w:w="9889" w:type="dxa"/>
        <w:tblLook w:val="04A0"/>
      </w:tblPr>
      <w:tblGrid>
        <w:gridCol w:w="9889"/>
      </w:tblGrid>
      <w:tr w:rsidR="00434E40" w:rsidRPr="002E57A3" w:rsidTr="008A6143">
        <w:trPr>
          <w:trHeight w:val="397"/>
        </w:trPr>
        <w:tc>
          <w:tcPr>
            <w:tcW w:w="9889" w:type="dxa"/>
            <w:vAlign w:val="center"/>
          </w:tcPr>
          <w:p w:rsidR="00434E40" w:rsidRPr="002E57A3" w:rsidRDefault="00434E40" w:rsidP="008A6143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E57A3">
              <w:rPr>
                <w:rFonts w:ascii="Garamond" w:hAnsi="Garamond"/>
                <w:b/>
                <w:sz w:val="24"/>
                <w:szCs w:val="24"/>
              </w:rPr>
              <w:t>2. REQUISITI FONDAMENTALI DI PARTECIPAZIONE</w:t>
            </w:r>
          </w:p>
        </w:tc>
      </w:tr>
    </w:tbl>
    <w:p w:rsidR="00EF43CD" w:rsidRPr="002E57A3" w:rsidRDefault="00434E40" w:rsidP="008A6143">
      <w:pPr>
        <w:spacing w:before="240"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2E57A3">
        <w:rPr>
          <w:rFonts w:ascii="Garamond" w:hAnsi="Garamond"/>
          <w:b/>
          <w:sz w:val="24"/>
          <w:szCs w:val="24"/>
        </w:rPr>
        <w:t xml:space="preserve">2.1) </w:t>
      </w:r>
      <w:r w:rsidR="00DD601B" w:rsidRPr="002E57A3">
        <w:rPr>
          <w:rFonts w:ascii="Garamond" w:hAnsi="Garamond"/>
          <w:b/>
          <w:sz w:val="24"/>
          <w:szCs w:val="24"/>
        </w:rPr>
        <w:t>Requisiti generali:</w:t>
      </w:r>
    </w:p>
    <w:p w:rsidR="00F26C47" w:rsidRDefault="00DD601B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2E57A3">
        <w:rPr>
          <w:rFonts w:ascii="Garamond" w:hAnsi="Garamond"/>
          <w:sz w:val="24"/>
          <w:szCs w:val="24"/>
        </w:rPr>
        <w:t>Possono manifestare il proprio interesse i soggetti di cui agli art</w:t>
      </w:r>
      <w:r w:rsidR="00EF43CD" w:rsidRPr="002E57A3">
        <w:rPr>
          <w:rFonts w:ascii="Garamond" w:hAnsi="Garamond"/>
          <w:sz w:val="24"/>
          <w:szCs w:val="24"/>
        </w:rPr>
        <w:t>t. 45,47 e 48 del D.Lgs</w:t>
      </w:r>
      <w:r w:rsidR="007A014B" w:rsidRPr="002E57A3">
        <w:rPr>
          <w:rFonts w:ascii="Garamond" w:hAnsi="Garamond"/>
          <w:sz w:val="24"/>
          <w:szCs w:val="24"/>
        </w:rPr>
        <w:t>.</w:t>
      </w:r>
      <w:r w:rsidR="00EF43CD" w:rsidRPr="002E57A3">
        <w:rPr>
          <w:rFonts w:ascii="Garamond" w:hAnsi="Garamond"/>
          <w:sz w:val="24"/>
          <w:szCs w:val="24"/>
        </w:rPr>
        <w:t xml:space="preserve"> 50/2016 </w:t>
      </w:r>
      <w:r w:rsidRPr="002E57A3">
        <w:rPr>
          <w:rFonts w:ascii="Garamond" w:hAnsi="Garamond"/>
          <w:sz w:val="24"/>
          <w:szCs w:val="24"/>
        </w:rPr>
        <w:t>in</w:t>
      </w:r>
      <w:r w:rsidR="008A6143">
        <w:rPr>
          <w:rFonts w:ascii="Garamond" w:hAnsi="Garamond"/>
          <w:sz w:val="24"/>
          <w:szCs w:val="24"/>
        </w:rPr>
        <w:t xml:space="preserve"> </w:t>
      </w:r>
      <w:r w:rsidRPr="002E57A3">
        <w:rPr>
          <w:rFonts w:ascii="Garamond" w:hAnsi="Garamond"/>
          <w:sz w:val="24"/>
          <w:szCs w:val="24"/>
        </w:rPr>
        <w:t>possesso dei requisiti di cui agli artt. 80 e 83 del D.Lgs</w:t>
      </w:r>
      <w:r w:rsidR="007A014B" w:rsidRPr="002E57A3">
        <w:rPr>
          <w:rFonts w:ascii="Garamond" w:hAnsi="Garamond"/>
          <w:sz w:val="24"/>
          <w:szCs w:val="24"/>
        </w:rPr>
        <w:t>.</w:t>
      </w:r>
      <w:r w:rsidRPr="002E57A3">
        <w:rPr>
          <w:rFonts w:ascii="Garamond" w:hAnsi="Garamond"/>
          <w:sz w:val="24"/>
          <w:szCs w:val="24"/>
        </w:rPr>
        <w:t xml:space="preserve"> 50/2016.</w:t>
      </w:r>
    </w:p>
    <w:p w:rsidR="003A4ACD" w:rsidRPr="002E57A3" w:rsidRDefault="00434E40" w:rsidP="00916BAF">
      <w:pPr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2E57A3">
        <w:rPr>
          <w:rFonts w:ascii="Garamond" w:hAnsi="Garamond"/>
          <w:b/>
          <w:sz w:val="24"/>
          <w:szCs w:val="24"/>
        </w:rPr>
        <w:t xml:space="preserve">2.2) </w:t>
      </w:r>
      <w:r w:rsidR="00DD601B" w:rsidRPr="002E57A3">
        <w:rPr>
          <w:rFonts w:ascii="Garamond" w:hAnsi="Garamond"/>
          <w:b/>
          <w:sz w:val="24"/>
          <w:szCs w:val="24"/>
        </w:rPr>
        <w:t>Requisiti minimi di idoneità professionale</w:t>
      </w:r>
      <w:r w:rsidR="00F5765F" w:rsidRPr="002E57A3">
        <w:rPr>
          <w:rFonts w:ascii="Garamond" w:hAnsi="Garamond"/>
          <w:b/>
          <w:sz w:val="24"/>
          <w:szCs w:val="24"/>
        </w:rPr>
        <w:t xml:space="preserve"> e di capacità economico finanziaria</w:t>
      </w:r>
      <w:r w:rsidR="003A4ACD" w:rsidRPr="002E57A3">
        <w:rPr>
          <w:rFonts w:ascii="Garamond" w:hAnsi="Garamond"/>
          <w:b/>
          <w:sz w:val="24"/>
          <w:szCs w:val="24"/>
        </w:rPr>
        <w:t>:</w:t>
      </w:r>
    </w:p>
    <w:p w:rsidR="00DD601B" w:rsidRPr="002E57A3" w:rsidRDefault="00DD601B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2E57A3">
        <w:rPr>
          <w:rFonts w:ascii="Garamond" w:hAnsi="Garamond"/>
          <w:sz w:val="24"/>
          <w:szCs w:val="24"/>
        </w:rPr>
        <w:t>In particolare i richiedenti dovranno far pervenire dichiarazione sostitutiva, in conformità alle</w:t>
      </w:r>
      <w:r w:rsidR="008A6143">
        <w:rPr>
          <w:rFonts w:ascii="Garamond" w:hAnsi="Garamond"/>
          <w:sz w:val="24"/>
          <w:szCs w:val="24"/>
        </w:rPr>
        <w:t xml:space="preserve"> </w:t>
      </w:r>
      <w:r w:rsidRPr="002E57A3">
        <w:rPr>
          <w:rFonts w:ascii="Garamond" w:hAnsi="Garamond"/>
          <w:sz w:val="24"/>
          <w:szCs w:val="24"/>
        </w:rPr>
        <w:t>disposizioni di cui al D.P.R. 28/12/2000, n.445,</w:t>
      </w:r>
      <w:r w:rsidR="00F97CFB">
        <w:rPr>
          <w:rFonts w:ascii="Garamond" w:hAnsi="Garamond"/>
          <w:sz w:val="24"/>
          <w:szCs w:val="24"/>
        </w:rPr>
        <w:t xml:space="preserve"> </w:t>
      </w:r>
      <w:r w:rsidRPr="002E57A3">
        <w:rPr>
          <w:rFonts w:ascii="Garamond" w:hAnsi="Garamond"/>
          <w:sz w:val="24"/>
          <w:szCs w:val="24"/>
        </w:rPr>
        <w:t>con la quale si dichiara il possesso dei seguenti</w:t>
      </w:r>
      <w:r w:rsidR="008A6143">
        <w:rPr>
          <w:rFonts w:ascii="Garamond" w:hAnsi="Garamond"/>
          <w:sz w:val="24"/>
          <w:szCs w:val="24"/>
        </w:rPr>
        <w:t xml:space="preserve"> </w:t>
      </w:r>
      <w:r w:rsidRPr="002E57A3">
        <w:rPr>
          <w:rFonts w:ascii="Garamond" w:hAnsi="Garamond"/>
          <w:sz w:val="24"/>
          <w:szCs w:val="24"/>
        </w:rPr>
        <w:t>requisiti:</w:t>
      </w:r>
    </w:p>
    <w:p w:rsidR="00DD601B" w:rsidRPr="00DF31E5" w:rsidRDefault="00DD601B" w:rsidP="00916BAF">
      <w:pPr>
        <w:pStyle w:val="Paragrafoelenco"/>
        <w:numPr>
          <w:ilvl w:val="0"/>
          <w:numId w:val="6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DF31E5">
        <w:rPr>
          <w:rFonts w:ascii="Garamond" w:hAnsi="Garamond"/>
          <w:sz w:val="24"/>
          <w:szCs w:val="24"/>
        </w:rPr>
        <w:t>l'assenza di cause di esclusione di cui all'art.</w:t>
      </w:r>
      <w:r w:rsidR="00F97CFB">
        <w:rPr>
          <w:rFonts w:ascii="Garamond" w:hAnsi="Garamond"/>
          <w:sz w:val="24"/>
          <w:szCs w:val="24"/>
        </w:rPr>
        <w:t xml:space="preserve"> </w:t>
      </w:r>
      <w:r w:rsidRPr="00DF31E5">
        <w:rPr>
          <w:rFonts w:ascii="Garamond" w:hAnsi="Garamond"/>
          <w:sz w:val="24"/>
          <w:szCs w:val="24"/>
        </w:rPr>
        <w:t>80 del D.Lgs</w:t>
      </w:r>
      <w:r w:rsidR="007A014B" w:rsidRPr="00DF31E5">
        <w:rPr>
          <w:rFonts w:ascii="Garamond" w:hAnsi="Garamond"/>
          <w:sz w:val="24"/>
          <w:szCs w:val="24"/>
        </w:rPr>
        <w:t>.</w:t>
      </w:r>
      <w:r w:rsidRPr="00DF31E5">
        <w:rPr>
          <w:rFonts w:ascii="Garamond" w:hAnsi="Garamond"/>
          <w:sz w:val="24"/>
          <w:szCs w:val="24"/>
        </w:rPr>
        <w:t xml:space="preserve"> 50/2016</w:t>
      </w:r>
      <w:r w:rsidR="00D30EFB">
        <w:rPr>
          <w:rFonts w:ascii="Garamond" w:hAnsi="Garamond"/>
          <w:sz w:val="24"/>
          <w:szCs w:val="24"/>
        </w:rPr>
        <w:t>.</w:t>
      </w:r>
    </w:p>
    <w:p w:rsidR="00DD601B" w:rsidRPr="00155371" w:rsidRDefault="00DD601B" w:rsidP="00916BAF">
      <w:pPr>
        <w:pStyle w:val="Paragrafoelenco"/>
        <w:numPr>
          <w:ilvl w:val="0"/>
          <w:numId w:val="6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155371">
        <w:rPr>
          <w:rFonts w:ascii="Garamond" w:hAnsi="Garamond"/>
          <w:sz w:val="24"/>
          <w:szCs w:val="24"/>
        </w:rPr>
        <w:lastRenderedPageBreak/>
        <w:t>l'iscrizione nel registro della Camera di Commercio Industria, Artigianato e Agricoltura di</w:t>
      </w:r>
      <w:r w:rsidR="008A6143">
        <w:rPr>
          <w:rFonts w:ascii="Garamond" w:hAnsi="Garamond"/>
          <w:sz w:val="24"/>
          <w:szCs w:val="24"/>
        </w:rPr>
        <w:t xml:space="preserve"> </w:t>
      </w:r>
      <w:r w:rsidRPr="00155371">
        <w:rPr>
          <w:rFonts w:ascii="Garamond" w:hAnsi="Garamond"/>
          <w:sz w:val="24"/>
          <w:szCs w:val="24"/>
        </w:rPr>
        <w:t>cui all'art.</w:t>
      </w:r>
      <w:r w:rsidR="00F97CFB">
        <w:rPr>
          <w:rFonts w:ascii="Garamond" w:hAnsi="Garamond"/>
          <w:sz w:val="24"/>
          <w:szCs w:val="24"/>
        </w:rPr>
        <w:t xml:space="preserve"> </w:t>
      </w:r>
      <w:r w:rsidRPr="00155371">
        <w:rPr>
          <w:rFonts w:ascii="Garamond" w:hAnsi="Garamond"/>
          <w:sz w:val="24"/>
          <w:szCs w:val="24"/>
        </w:rPr>
        <w:t>83, co.</w:t>
      </w:r>
      <w:r w:rsidR="008A6143">
        <w:rPr>
          <w:rFonts w:ascii="Garamond" w:hAnsi="Garamond"/>
          <w:sz w:val="24"/>
          <w:szCs w:val="24"/>
        </w:rPr>
        <w:t xml:space="preserve"> </w:t>
      </w:r>
      <w:r w:rsidRPr="00155371">
        <w:rPr>
          <w:rFonts w:ascii="Garamond" w:hAnsi="Garamond"/>
          <w:sz w:val="24"/>
          <w:szCs w:val="24"/>
        </w:rPr>
        <w:t>3 del D.</w:t>
      </w:r>
      <w:r w:rsidR="008A6143">
        <w:rPr>
          <w:rFonts w:ascii="Garamond" w:hAnsi="Garamond"/>
          <w:sz w:val="24"/>
          <w:szCs w:val="24"/>
        </w:rPr>
        <w:t xml:space="preserve"> </w:t>
      </w:r>
      <w:r w:rsidRPr="00155371">
        <w:rPr>
          <w:rFonts w:ascii="Garamond" w:hAnsi="Garamond"/>
          <w:sz w:val="24"/>
          <w:szCs w:val="24"/>
        </w:rPr>
        <w:t>Lgs 50/2016</w:t>
      </w:r>
      <w:r w:rsidR="00D30EFB">
        <w:rPr>
          <w:rFonts w:ascii="Garamond" w:hAnsi="Garamond"/>
          <w:sz w:val="24"/>
          <w:szCs w:val="24"/>
        </w:rPr>
        <w:t>.</w:t>
      </w:r>
    </w:p>
    <w:p w:rsidR="00B358FC" w:rsidRDefault="00B358FC" w:rsidP="00B358FC">
      <w:pPr>
        <w:pStyle w:val="Paragrafoelenco"/>
        <w:numPr>
          <w:ilvl w:val="0"/>
          <w:numId w:val="6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155371">
        <w:rPr>
          <w:rFonts w:ascii="Garamond" w:hAnsi="Garamond"/>
          <w:sz w:val="24"/>
          <w:szCs w:val="24"/>
        </w:rPr>
        <w:t xml:space="preserve">Fatturato </w:t>
      </w:r>
      <w:r>
        <w:rPr>
          <w:rFonts w:ascii="Garamond" w:hAnsi="Garamond"/>
          <w:sz w:val="24"/>
          <w:szCs w:val="24"/>
        </w:rPr>
        <w:t xml:space="preserve">globale </w:t>
      </w:r>
      <w:r w:rsidR="00B123CE">
        <w:rPr>
          <w:rFonts w:ascii="Garamond" w:hAnsi="Garamond"/>
          <w:sz w:val="24"/>
          <w:szCs w:val="24"/>
        </w:rPr>
        <w:t>medio</w:t>
      </w:r>
      <w:r>
        <w:rPr>
          <w:rFonts w:ascii="Garamond" w:hAnsi="Garamond"/>
          <w:sz w:val="24"/>
          <w:szCs w:val="24"/>
        </w:rPr>
        <w:t xml:space="preserve"> </w:t>
      </w:r>
      <w:r w:rsidRPr="00155371">
        <w:rPr>
          <w:rFonts w:ascii="Garamond" w:hAnsi="Garamond"/>
          <w:sz w:val="24"/>
          <w:szCs w:val="24"/>
        </w:rPr>
        <w:t xml:space="preserve">annuo riferito agli ultimi n. 3 esercizi finanziari disponibili non inferiore ad € </w:t>
      </w:r>
      <w:r w:rsidR="00D30EFB">
        <w:rPr>
          <w:rFonts w:ascii="Garamond" w:hAnsi="Garamond"/>
          <w:sz w:val="24"/>
          <w:szCs w:val="24"/>
        </w:rPr>
        <w:t>3</w:t>
      </w:r>
      <w:r w:rsidR="00B123CE">
        <w:rPr>
          <w:rFonts w:ascii="Garamond" w:hAnsi="Garamond"/>
          <w:sz w:val="24"/>
          <w:szCs w:val="24"/>
        </w:rPr>
        <w:t>00.000,00</w:t>
      </w:r>
      <w:r w:rsidRPr="00155371">
        <w:rPr>
          <w:rFonts w:ascii="Garamond" w:hAnsi="Garamond"/>
          <w:sz w:val="24"/>
          <w:szCs w:val="24"/>
        </w:rPr>
        <w:t xml:space="preserve"> IVA esclusa: tale requisito è richiesto al fine di documentare la capacità, la solv</w:t>
      </w:r>
      <w:r w:rsidR="00D30EFB">
        <w:rPr>
          <w:rFonts w:ascii="Garamond" w:hAnsi="Garamond"/>
          <w:sz w:val="24"/>
          <w:szCs w:val="24"/>
        </w:rPr>
        <w:t>ibilità e solidità dell’impresa.</w:t>
      </w:r>
    </w:p>
    <w:p w:rsidR="00D30EFB" w:rsidRDefault="00D30EFB" w:rsidP="00D30EFB">
      <w:pPr>
        <w:pStyle w:val="Paragrafoelenco"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D30EFB">
        <w:rPr>
          <w:rFonts w:ascii="Garamond" w:hAnsi="Garamond"/>
          <w:sz w:val="24"/>
          <w:szCs w:val="24"/>
        </w:rPr>
        <w:t xml:space="preserve">Ove le informazioni sui fatturati non siano disponibili, per le imprese che abbiano iniziato l’attività da meno di tre anni, i requisiti di fatturato devono essere rapportati al periodo di attività. </w:t>
      </w:r>
    </w:p>
    <w:p w:rsidR="00D30EFB" w:rsidRDefault="00D30EFB" w:rsidP="00D30EFB">
      <w:pPr>
        <w:pStyle w:val="Paragrafoelenco"/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D30EFB">
        <w:rPr>
          <w:rFonts w:ascii="Garamond" w:hAnsi="Garamond"/>
          <w:sz w:val="24"/>
          <w:szCs w:val="24"/>
        </w:rPr>
        <w:t>Ai sensi dell’art. 86, comma 4, del Codice l’operatore economico, che per fondati motivi non è in grado di presentare le referenze richieste può provare la propria capacità economica e finanziaria mediante un qualsiasi altro documento considerato idoneo dalla stazione appaltante. Tale requisito è richiesto in considerazione dell’entità dell’appalto al fine di documentare la capacità, la solvibilità e la solidità dell’impresa.</w:t>
      </w:r>
    </w:p>
    <w:p w:rsidR="00B51379" w:rsidRDefault="00B51379" w:rsidP="00B51379">
      <w:pPr>
        <w:pStyle w:val="Paragrafoelenco"/>
        <w:numPr>
          <w:ilvl w:val="0"/>
          <w:numId w:val="15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B51379">
        <w:rPr>
          <w:rFonts w:ascii="Garamond" w:hAnsi="Garamond"/>
          <w:sz w:val="24"/>
          <w:szCs w:val="24"/>
        </w:rPr>
        <w:t xml:space="preserve">ver svolto </w:t>
      </w:r>
      <w:r>
        <w:rPr>
          <w:rFonts w:ascii="Garamond" w:hAnsi="Garamond"/>
          <w:sz w:val="24"/>
          <w:szCs w:val="24"/>
        </w:rPr>
        <w:t xml:space="preserve">servizi </w:t>
      </w:r>
      <w:r w:rsidRPr="00B51379">
        <w:rPr>
          <w:rFonts w:ascii="Garamond" w:hAnsi="Garamond"/>
          <w:sz w:val="24"/>
          <w:szCs w:val="24"/>
        </w:rPr>
        <w:t>analogh</w:t>
      </w:r>
      <w:r>
        <w:rPr>
          <w:rFonts w:ascii="Garamond" w:hAnsi="Garamond"/>
          <w:sz w:val="24"/>
          <w:szCs w:val="24"/>
        </w:rPr>
        <w:t>i</w:t>
      </w:r>
      <w:r w:rsidRPr="00B51379">
        <w:rPr>
          <w:rFonts w:ascii="Garamond" w:hAnsi="Garamond"/>
          <w:sz w:val="24"/>
          <w:szCs w:val="24"/>
        </w:rPr>
        <w:t xml:space="preserve"> a quell</w:t>
      </w:r>
      <w:r>
        <w:rPr>
          <w:rFonts w:ascii="Garamond" w:hAnsi="Garamond"/>
          <w:sz w:val="24"/>
          <w:szCs w:val="24"/>
        </w:rPr>
        <w:t>i</w:t>
      </w:r>
      <w:r w:rsidRPr="00B51379">
        <w:rPr>
          <w:rFonts w:ascii="Garamond" w:hAnsi="Garamond"/>
          <w:sz w:val="24"/>
          <w:szCs w:val="24"/>
        </w:rPr>
        <w:t xml:space="preserve"> oggetto dell’appalto nell’ultimo triennio di importo complessivo non inferiore all’importo</w:t>
      </w:r>
      <w:r>
        <w:rPr>
          <w:rFonts w:ascii="Garamond" w:hAnsi="Garamond"/>
          <w:sz w:val="24"/>
          <w:szCs w:val="24"/>
        </w:rPr>
        <w:t xml:space="preserve"> contrattuale presunto</w:t>
      </w:r>
      <w:r w:rsidRPr="00B51379">
        <w:rPr>
          <w:rFonts w:ascii="Garamond" w:hAnsi="Garamond"/>
          <w:sz w:val="24"/>
          <w:szCs w:val="24"/>
        </w:rPr>
        <w:t>, indicati all’art. 1.1, IVA esclusa, per cui si intende presentare offerta.</w:t>
      </w:r>
    </w:p>
    <w:p w:rsidR="00BE4EAA" w:rsidRPr="002E57A3" w:rsidRDefault="00BE4EAA" w:rsidP="00916BAF">
      <w:pPr>
        <w:pStyle w:val="Paragrafoelenco"/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434E40" w:rsidRPr="002E57A3" w:rsidTr="002E57A3">
        <w:trPr>
          <w:trHeight w:val="490"/>
        </w:trPr>
        <w:tc>
          <w:tcPr>
            <w:tcW w:w="9889" w:type="dxa"/>
          </w:tcPr>
          <w:p w:rsidR="00434E40" w:rsidRPr="002E57A3" w:rsidRDefault="00434E40" w:rsidP="00916BAF">
            <w:pPr>
              <w:spacing w:after="12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E57A3">
              <w:rPr>
                <w:rFonts w:ascii="Garamond" w:hAnsi="Garamond"/>
                <w:b/>
                <w:sz w:val="24"/>
                <w:szCs w:val="24"/>
              </w:rPr>
              <w:t xml:space="preserve">3. MODALITA’ DI </w:t>
            </w:r>
            <w:r w:rsidR="00D55EC0" w:rsidRPr="002E57A3">
              <w:rPr>
                <w:rFonts w:ascii="Garamond" w:hAnsi="Garamond"/>
                <w:b/>
                <w:sz w:val="24"/>
                <w:szCs w:val="24"/>
              </w:rPr>
              <w:t>PRESENTAZIONE DELLA DOCUMENTAZIONE</w:t>
            </w:r>
          </w:p>
        </w:tc>
      </w:tr>
    </w:tbl>
    <w:p w:rsidR="00DD601B" w:rsidRPr="00DF31E5" w:rsidRDefault="00D55EC0" w:rsidP="00B358FC">
      <w:pPr>
        <w:spacing w:before="240"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DF31E5">
        <w:rPr>
          <w:rFonts w:ascii="Garamond" w:hAnsi="Garamond"/>
          <w:b/>
          <w:sz w:val="24"/>
          <w:szCs w:val="24"/>
        </w:rPr>
        <w:t>3.1</w:t>
      </w:r>
      <w:r w:rsidR="00DD601B" w:rsidRPr="00DF31E5">
        <w:rPr>
          <w:rFonts w:ascii="Garamond" w:hAnsi="Garamond"/>
          <w:b/>
          <w:sz w:val="24"/>
          <w:szCs w:val="24"/>
        </w:rPr>
        <w:t xml:space="preserve">) Modalità e termine di trasmissione della manifestazione di interesse </w:t>
      </w:r>
    </w:p>
    <w:p w:rsidR="00B51379" w:rsidRPr="00DF31E5" w:rsidRDefault="00DD601B" w:rsidP="00B51379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DF31E5">
        <w:rPr>
          <w:rFonts w:ascii="Garamond" w:hAnsi="Garamond"/>
          <w:sz w:val="24"/>
          <w:szCs w:val="24"/>
        </w:rPr>
        <w:t>La manifestazione di interesse dovrà recare in oggetto la seguente dicitura:</w:t>
      </w:r>
      <w:r w:rsidRPr="00DF31E5">
        <w:rPr>
          <w:rFonts w:ascii="Garamond" w:hAnsi="Garamond"/>
          <w:i/>
          <w:sz w:val="24"/>
          <w:szCs w:val="24"/>
        </w:rPr>
        <w:t xml:space="preserve"> "</w:t>
      </w:r>
      <w:r w:rsidR="00DF31E5" w:rsidRPr="00DF31E5">
        <w:rPr>
          <w:rFonts w:ascii="Garamond" w:hAnsi="Garamond"/>
          <w:i/>
          <w:sz w:val="24"/>
          <w:szCs w:val="24"/>
        </w:rPr>
        <w:t xml:space="preserve"> Manifestazione di interesse per l’affidamento </w:t>
      </w:r>
      <w:r w:rsidR="00263BE4">
        <w:rPr>
          <w:rFonts w:ascii="Garamond" w:hAnsi="Garamond"/>
          <w:i/>
          <w:sz w:val="24"/>
          <w:szCs w:val="24"/>
        </w:rPr>
        <w:t xml:space="preserve">del </w:t>
      </w:r>
      <w:r w:rsidR="00263BE4" w:rsidRPr="00263BE4">
        <w:rPr>
          <w:rFonts w:ascii="Garamond" w:hAnsi="Garamond"/>
          <w:i/>
          <w:sz w:val="24"/>
          <w:szCs w:val="24"/>
        </w:rPr>
        <w:t xml:space="preserve">servizio </w:t>
      </w:r>
      <w:r w:rsidR="00B123CE" w:rsidRPr="00B123CE">
        <w:rPr>
          <w:rFonts w:ascii="Garamond" w:hAnsi="Garamond"/>
          <w:i/>
          <w:sz w:val="24"/>
          <w:szCs w:val="24"/>
        </w:rPr>
        <w:t>di assistenza e manutenzione hardware e software dei sistemi di rete, dei personal computer, dei portatili, delle stampanti, degli scanner ecc. del sistema informatico di AMES SpA</w:t>
      </w:r>
      <w:r w:rsidR="00B51379">
        <w:rPr>
          <w:rFonts w:ascii="Garamond" w:hAnsi="Garamond"/>
          <w:i/>
          <w:sz w:val="24"/>
          <w:szCs w:val="24"/>
        </w:rPr>
        <w:t xml:space="preserve"> </w:t>
      </w:r>
      <w:r w:rsidR="00B51379" w:rsidRPr="00B51379">
        <w:rPr>
          <w:rFonts w:ascii="Garamond" w:hAnsi="Garamond"/>
          <w:sz w:val="24"/>
          <w:szCs w:val="24"/>
        </w:rPr>
        <w:t>e</w:t>
      </w:r>
      <w:r w:rsidR="00B123CE" w:rsidRPr="00B123CE">
        <w:rPr>
          <w:rFonts w:ascii="Garamond" w:hAnsi="Garamond"/>
          <w:i/>
          <w:sz w:val="24"/>
          <w:szCs w:val="24"/>
        </w:rPr>
        <w:t xml:space="preserve"> </w:t>
      </w:r>
      <w:r w:rsidR="00B51379" w:rsidRPr="00B51379">
        <w:rPr>
          <w:rFonts w:ascii="Garamond" w:hAnsi="Garamond"/>
          <w:sz w:val="24"/>
          <w:szCs w:val="24"/>
        </w:rPr>
        <w:t xml:space="preserve">dovrà essere trasmessa entro le ore 12.00 di </w:t>
      </w:r>
      <w:r w:rsidR="00B51379" w:rsidRPr="001D0C6F">
        <w:rPr>
          <w:rFonts w:ascii="Garamond" w:hAnsi="Garamond"/>
          <w:sz w:val="24"/>
          <w:szCs w:val="24"/>
        </w:rPr>
        <w:t xml:space="preserve">lunedì </w:t>
      </w:r>
      <w:r w:rsidR="00DE472E" w:rsidRPr="001D0C6F">
        <w:rPr>
          <w:rFonts w:ascii="Garamond" w:hAnsi="Garamond"/>
          <w:sz w:val="24"/>
          <w:szCs w:val="24"/>
        </w:rPr>
        <w:t>23</w:t>
      </w:r>
      <w:r w:rsidR="00B51379" w:rsidRPr="001D0C6F">
        <w:rPr>
          <w:rFonts w:ascii="Garamond" w:hAnsi="Garamond"/>
          <w:sz w:val="24"/>
          <w:szCs w:val="24"/>
        </w:rPr>
        <w:t xml:space="preserve"> settembre 2019 tramite</w:t>
      </w:r>
      <w:r w:rsidR="00B51379" w:rsidRPr="00B51379">
        <w:rPr>
          <w:rFonts w:ascii="Garamond" w:hAnsi="Garamond"/>
          <w:sz w:val="24"/>
          <w:szCs w:val="24"/>
        </w:rPr>
        <w:t xml:space="preserve"> la Piattaforma e-procurement per la gestione delle</w:t>
      </w:r>
      <w:r w:rsidR="00B51379" w:rsidRPr="00B51379">
        <w:rPr>
          <w:rFonts w:ascii="Garamond" w:hAnsi="Garamond"/>
          <w:i/>
          <w:sz w:val="24"/>
          <w:szCs w:val="24"/>
        </w:rPr>
        <w:t xml:space="preserve"> gare telematiche di AMES SpA, all’indirizzo http://amesvenezia.acquistitelematici.it</w:t>
      </w:r>
    </w:p>
    <w:p w:rsidR="00DD601B" w:rsidRPr="001D0C6F" w:rsidRDefault="00D55EC0" w:rsidP="00916BAF">
      <w:pPr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DF31E5">
        <w:rPr>
          <w:rFonts w:ascii="Garamond" w:hAnsi="Garamond"/>
          <w:b/>
          <w:sz w:val="24"/>
          <w:szCs w:val="24"/>
        </w:rPr>
        <w:t>3.2</w:t>
      </w:r>
      <w:r w:rsidR="00DD601B" w:rsidRPr="00DF31E5">
        <w:rPr>
          <w:rFonts w:ascii="Garamond" w:hAnsi="Garamond"/>
          <w:b/>
          <w:sz w:val="24"/>
          <w:szCs w:val="24"/>
        </w:rPr>
        <w:t xml:space="preserve">) Modalità di contatto con la </w:t>
      </w:r>
      <w:r w:rsidR="00C662DE" w:rsidRPr="00DF31E5">
        <w:rPr>
          <w:rFonts w:ascii="Garamond" w:hAnsi="Garamond"/>
          <w:b/>
          <w:sz w:val="24"/>
          <w:szCs w:val="24"/>
        </w:rPr>
        <w:t>S</w:t>
      </w:r>
      <w:r w:rsidR="00DD601B" w:rsidRPr="00DF31E5">
        <w:rPr>
          <w:rFonts w:ascii="Garamond" w:hAnsi="Garamond"/>
          <w:b/>
          <w:sz w:val="24"/>
          <w:szCs w:val="24"/>
        </w:rPr>
        <w:t xml:space="preserve">tazione </w:t>
      </w:r>
      <w:r w:rsidR="00C662DE" w:rsidRPr="00DF31E5">
        <w:rPr>
          <w:rFonts w:ascii="Garamond" w:hAnsi="Garamond"/>
          <w:b/>
          <w:sz w:val="24"/>
          <w:szCs w:val="24"/>
        </w:rPr>
        <w:t>A</w:t>
      </w:r>
      <w:r w:rsidR="00DD601B" w:rsidRPr="00DF31E5">
        <w:rPr>
          <w:rFonts w:ascii="Garamond" w:hAnsi="Garamond"/>
          <w:b/>
          <w:sz w:val="24"/>
          <w:szCs w:val="24"/>
        </w:rPr>
        <w:t>ppal</w:t>
      </w:r>
      <w:r w:rsidR="00DD601B" w:rsidRPr="001D0C6F">
        <w:rPr>
          <w:rFonts w:ascii="Garamond" w:hAnsi="Garamond"/>
          <w:b/>
          <w:sz w:val="24"/>
          <w:szCs w:val="24"/>
        </w:rPr>
        <w:t xml:space="preserve">tante </w:t>
      </w:r>
    </w:p>
    <w:p w:rsidR="002F0813" w:rsidRPr="00DF31E5" w:rsidRDefault="00DD601B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1D0C6F">
        <w:rPr>
          <w:rFonts w:ascii="Garamond" w:hAnsi="Garamond"/>
          <w:sz w:val="24"/>
          <w:szCs w:val="24"/>
        </w:rPr>
        <w:t xml:space="preserve">Il Responsabile </w:t>
      </w:r>
      <w:r w:rsidR="00FF448C" w:rsidRPr="001D0C6F">
        <w:rPr>
          <w:rFonts w:ascii="Garamond" w:hAnsi="Garamond"/>
          <w:sz w:val="24"/>
          <w:szCs w:val="24"/>
        </w:rPr>
        <w:t>U</w:t>
      </w:r>
      <w:r w:rsidRPr="001D0C6F">
        <w:rPr>
          <w:rFonts w:ascii="Garamond" w:hAnsi="Garamond"/>
          <w:sz w:val="24"/>
          <w:szCs w:val="24"/>
        </w:rPr>
        <w:t xml:space="preserve">nico del </w:t>
      </w:r>
      <w:r w:rsidR="00FF448C" w:rsidRPr="001D0C6F">
        <w:rPr>
          <w:rFonts w:ascii="Garamond" w:hAnsi="Garamond"/>
          <w:sz w:val="24"/>
          <w:szCs w:val="24"/>
        </w:rPr>
        <w:t>P</w:t>
      </w:r>
      <w:r w:rsidRPr="001D0C6F">
        <w:rPr>
          <w:rFonts w:ascii="Garamond" w:hAnsi="Garamond"/>
          <w:sz w:val="24"/>
          <w:szCs w:val="24"/>
        </w:rPr>
        <w:t>rocediment</w:t>
      </w:r>
      <w:r w:rsidR="003A4ACD" w:rsidRPr="001D0C6F">
        <w:rPr>
          <w:rFonts w:ascii="Garamond" w:hAnsi="Garamond"/>
          <w:sz w:val="24"/>
          <w:szCs w:val="24"/>
        </w:rPr>
        <w:t xml:space="preserve">o è </w:t>
      </w:r>
      <w:r w:rsidR="00B51379" w:rsidRPr="001D0C6F">
        <w:rPr>
          <w:rFonts w:ascii="Garamond" w:hAnsi="Garamond"/>
          <w:sz w:val="24"/>
          <w:szCs w:val="24"/>
        </w:rPr>
        <w:t>il dott. Gino Chioetto</w:t>
      </w:r>
    </w:p>
    <w:p w:rsidR="007B29CD" w:rsidRDefault="007B29CD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7B29CD">
        <w:rPr>
          <w:rFonts w:ascii="Garamond" w:hAnsi="Garamond"/>
          <w:sz w:val="24"/>
          <w:szCs w:val="24"/>
        </w:rPr>
        <w:t xml:space="preserve">Per qualsiasi informazione di carattere tecnico o amministrativo sarà possibile trasmettere una comunicazione nell’area riservata alla presente procedura. </w:t>
      </w:r>
    </w:p>
    <w:p w:rsidR="00A81C0B" w:rsidRDefault="007273B2" w:rsidP="00916BAF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7273B2">
        <w:rPr>
          <w:rFonts w:ascii="Garamond" w:hAnsi="Garamond"/>
          <w:sz w:val="24"/>
          <w:szCs w:val="24"/>
        </w:rPr>
        <w:t xml:space="preserve">Per la presentazione dell’offerta, nonché per la stipula del contratto con l’Appaltatore è richiesto agli operatori economici di fornire dati e informazioni, anche sotto forma documentale, che rientrano </w:t>
      </w:r>
      <w:r w:rsidRPr="007273B2">
        <w:rPr>
          <w:rFonts w:ascii="Garamond" w:hAnsi="Garamond"/>
          <w:sz w:val="24"/>
          <w:szCs w:val="24"/>
        </w:rPr>
        <w:lastRenderedPageBreak/>
        <w:t>nell’ambito di applicazione del Decreto Legislativo 30 Giugno 2003, n. 196 (Codice in materia di protezione dei dati personali) e del Regolamento UE n. 2016/679 (in seguito GDPR). Ai sensi e per gli effetti delle suddette normative, alla Società compete l’obbligo di fornire alcune informazioni riguardanti il loro utilizzo.</w:t>
      </w:r>
      <w:r>
        <w:rPr>
          <w:rFonts w:ascii="Garamond" w:hAnsi="Garamond"/>
          <w:sz w:val="24"/>
          <w:szCs w:val="24"/>
        </w:rPr>
        <w:t xml:space="preserve"> </w:t>
      </w:r>
      <w:r w:rsidRPr="007273B2">
        <w:rPr>
          <w:rFonts w:ascii="Garamond" w:hAnsi="Garamond"/>
          <w:sz w:val="24"/>
          <w:szCs w:val="24"/>
        </w:rPr>
        <w:t>In relazione alle finalità del trattamento dei dati si precisa che tutti i dati che vengono comunicati dagli interessati, o che AMES acquisisce da terzi, saranno utilizzati esclusivamente per la gestione dei rapporti contrattuali e precontrattuali con gli interessati, per adempiere ad obblighi delle normative sovranazionali, nazionali, regionali e regolamentari che disciplinano l’attività istituzionale di AMES ed eventualmente per salvaguardare i propri legittimi interessi, connessi allo svolgimento dei rapporti. Sono fatti espressamente salvi i trattamenti già consentiti dal Garante per la protezione dei dati personali, tramite autorizzazioni generali già pubblicate in G.U.</w:t>
      </w:r>
      <w:r w:rsidR="002F0813" w:rsidRPr="002E57A3">
        <w:rPr>
          <w:rFonts w:ascii="Garamond" w:hAnsi="Garamond"/>
          <w:sz w:val="24"/>
          <w:szCs w:val="24"/>
        </w:rPr>
        <w:tab/>
      </w:r>
      <w:r w:rsidR="002F0813" w:rsidRPr="002E57A3">
        <w:rPr>
          <w:rFonts w:ascii="Garamond" w:hAnsi="Garamond"/>
          <w:sz w:val="24"/>
          <w:szCs w:val="24"/>
        </w:rPr>
        <w:tab/>
      </w:r>
    </w:p>
    <w:p w:rsidR="00B358FC" w:rsidRDefault="00B358FC" w:rsidP="00916BAF">
      <w:pPr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81C0B" w:rsidRDefault="00A81C0B" w:rsidP="00916BAF">
      <w:pPr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A81C0B">
        <w:rPr>
          <w:rFonts w:ascii="Garamond" w:hAnsi="Garamond"/>
          <w:b/>
          <w:sz w:val="24"/>
          <w:szCs w:val="24"/>
        </w:rPr>
        <w:t>Allegati:</w:t>
      </w:r>
      <w:r w:rsidR="002F0813" w:rsidRPr="00A81C0B">
        <w:rPr>
          <w:rFonts w:ascii="Garamond" w:hAnsi="Garamond"/>
          <w:b/>
          <w:sz w:val="24"/>
          <w:szCs w:val="24"/>
        </w:rPr>
        <w:tab/>
      </w:r>
    </w:p>
    <w:p w:rsidR="00A81C0B" w:rsidRPr="00A81C0B" w:rsidRDefault="00A81C0B" w:rsidP="00A81C0B">
      <w:pPr>
        <w:pStyle w:val="Paragrafoelenco"/>
        <w:numPr>
          <w:ilvl w:val="0"/>
          <w:numId w:val="10"/>
        </w:numPr>
        <w:spacing w:after="120" w:line="360" w:lineRule="auto"/>
        <w:jc w:val="both"/>
        <w:rPr>
          <w:rFonts w:asciiTheme="majorHAnsi" w:hAnsiTheme="majorHAnsi"/>
        </w:rPr>
      </w:pPr>
      <w:r w:rsidRPr="00A81C0B">
        <w:rPr>
          <w:rFonts w:ascii="Garamond" w:hAnsi="Garamond"/>
          <w:sz w:val="24"/>
          <w:szCs w:val="24"/>
        </w:rPr>
        <w:t>Domanda di partecipazione</w:t>
      </w:r>
    </w:p>
    <w:sectPr w:rsidR="00A81C0B" w:rsidRPr="00A81C0B" w:rsidSect="00614A07">
      <w:headerReference w:type="default" r:id="rId8"/>
      <w:footerReference w:type="default" r:id="rId9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9E7" w:rsidRDefault="007F79E7" w:rsidP="009805A0">
      <w:r>
        <w:separator/>
      </w:r>
    </w:p>
  </w:endnote>
  <w:endnote w:type="continuationSeparator" w:id="0">
    <w:p w:rsidR="007F79E7" w:rsidRDefault="007F79E7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95" w:rsidRDefault="004C3095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7E3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57347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5607E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57346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>
            <w:txbxContent>
              <w:p w:rsidR="00155371" w:rsidRPr="000A385F" w:rsidRDefault="00155371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A.M.E.S. SpA – Società controllata dal Comune di Venezia – Capitale Sociale € 1.029.600 i.v.</w:t>
                </w:r>
              </w:p>
              <w:p w:rsidR="00155371" w:rsidRDefault="00155371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Fax 041 2967290 </w:t>
                </w:r>
              </w:p>
              <w:p w:rsidR="00155371" w:rsidRPr="000A385F" w:rsidRDefault="00155371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e-mail: ames.ve@amesvenezia.itCod. Fisc., PIVA e Reg. Imprese Venezia 02979860273</w:t>
                </w:r>
              </w:p>
              <w:p w:rsidR="00155371" w:rsidRDefault="00155371"/>
            </w:txbxContent>
          </v:textbox>
        </v:shape>
      </w:pict>
    </w:r>
  </w:p>
  <w:p w:rsidR="004C3095" w:rsidRDefault="005607E3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57345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>
            <w:txbxContent>
              <w:p w:rsidR="00155371" w:rsidRPr="000F53BB" w:rsidRDefault="00155371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55371" w:rsidRPr="000F53BB" w:rsidRDefault="00155371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9E7" w:rsidRDefault="007F79E7" w:rsidP="009805A0">
      <w:r>
        <w:separator/>
      </w:r>
    </w:p>
  </w:footnote>
  <w:footnote w:type="continuationSeparator" w:id="0">
    <w:p w:rsidR="007F79E7" w:rsidRDefault="007F79E7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095" w:rsidRDefault="004C3095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4C3095" w:rsidRDefault="004C3095" w:rsidP="006870E6">
    <w:pPr>
      <w:pStyle w:val="Intestazione"/>
      <w:jc w:val="right"/>
    </w:pPr>
  </w:p>
  <w:p w:rsidR="004C3095" w:rsidRDefault="004C3095" w:rsidP="00130AE4">
    <w:pPr>
      <w:pStyle w:val="Intestazione"/>
    </w:pPr>
  </w:p>
  <w:p w:rsidR="004C3095" w:rsidRDefault="004C3095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390"/>
    <w:multiLevelType w:val="hybridMultilevel"/>
    <w:tmpl w:val="534E33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4306"/>
    <w:multiLevelType w:val="hybridMultilevel"/>
    <w:tmpl w:val="F752A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C75AA"/>
    <w:multiLevelType w:val="hybridMultilevel"/>
    <w:tmpl w:val="7A3E1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93DE7"/>
    <w:multiLevelType w:val="hybridMultilevel"/>
    <w:tmpl w:val="D2BAA7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036D9"/>
    <w:multiLevelType w:val="hybridMultilevel"/>
    <w:tmpl w:val="D3F6204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AAF1183"/>
    <w:multiLevelType w:val="hybridMultilevel"/>
    <w:tmpl w:val="0EBC7DFC"/>
    <w:lvl w:ilvl="0" w:tplc="0410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B991ABA"/>
    <w:multiLevelType w:val="multilevel"/>
    <w:tmpl w:val="DE643D12"/>
    <w:lvl w:ilvl="0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auto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DA0CE5"/>
    <w:multiLevelType w:val="hybridMultilevel"/>
    <w:tmpl w:val="75D85696"/>
    <w:lvl w:ilvl="0" w:tplc="C914A73E">
      <w:numFmt w:val="bullet"/>
      <w:lvlText w:val="•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6655CAD"/>
    <w:multiLevelType w:val="hybridMultilevel"/>
    <w:tmpl w:val="614E8058"/>
    <w:lvl w:ilvl="0" w:tplc="5A9477F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47312"/>
    <w:multiLevelType w:val="hybridMultilevel"/>
    <w:tmpl w:val="9F3AF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B5DFE"/>
    <w:multiLevelType w:val="hybridMultilevel"/>
    <w:tmpl w:val="635E7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D2224"/>
    <w:multiLevelType w:val="hybridMultilevel"/>
    <w:tmpl w:val="F83A5F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F570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E079F1"/>
    <w:multiLevelType w:val="hybridMultilevel"/>
    <w:tmpl w:val="D8A6D1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42841"/>
    <w:multiLevelType w:val="hybridMultilevel"/>
    <w:tmpl w:val="27D81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60FFB"/>
    <w:multiLevelType w:val="hybridMultilevel"/>
    <w:tmpl w:val="4F5AB8A2"/>
    <w:lvl w:ilvl="0" w:tplc="2534C74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5"/>
  </w:num>
  <w:num w:numId="9">
    <w:abstractNumId w:val="11"/>
  </w:num>
  <w:num w:numId="10">
    <w:abstractNumId w:val="15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9"/>
  </w:num>
  <w:num w:numId="1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ncesco Rodelli">
    <w15:presenceInfo w15:providerId="None" w15:userId="Francesco Rodell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78850"/>
    <o:shapelayout v:ext="edit">
      <o:idmap v:ext="edit" data="56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044E8"/>
    <w:rsid w:val="000160CB"/>
    <w:rsid w:val="00085E4B"/>
    <w:rsid w:val="000A385F"/>
    <w:rsid w:val="000E292D"/>
    <w:rsid w:val="000E74C9"/>
    <w:rsid w:val="000F53BB"/>
    <w:rsid w:val="001058B8"/>
    <w:rsid w:val="00116889"/>
    <w:rsid w:val="00130AE4"/>
    <w:rsid w:val="0014322F"/>
    <w:rsid w:val="00155371"/>
    <w:rsid w:val="001601EF"/>
    <w:rsid w:val="00166A35"/>
    <w:rsid w:val="00176A24"/>
    <w:rsid w:val="00185290"/>
    <w:rsid w:val="001A366F"/>
    <w:rsid w:val="001B150E"/>
    <w:rsid w:val="001D0C6F"/>
    <w:rsid w:val="001F719A"/>
    <w:rsid w:val="00210512"/>
    <w:rsid w:val="00263BE4"/>
    <w:rsid w:val="002705BE"/>
    <w:rsid w:val="002B2B31"/>
    <w:rsid w:val="002C24F6"/>
    <w:rsid w:val="002E57A3"/>
    <w:rsid w:val="002F0813"/>
    <w:rsid w:val="0031110D"/>
    <w:rsid w:val="00312047"/>
    <w:rsid w:val="003143D2"/>
    <w:rsid w:val="00323910"/>
    <w:rsid w:val="00342402"/>
    <w:rsid w:val="00345491"/>
    <w:rsid w:val="003821FA"/>
    <w:rsid w:val="00393011"/>
    <w:rsid w:val="003A4ACD"/>
    <w:rsid w:val="003C47A7"/>
    <w:rsid w:val="003D4EC3"/>
    <w:rsid w:val="004002A1"/>
    <w:rsid w:val="00421687"/>
    <w:rsid w:val="00422E87"/>
    <w:rsid w:val="00434E40"/>
    <w:rsid w:val="004537DE"/>
    <w:rsid w:val="004637C7"/>
    <w:rsid w:val="00464C94"/>
    <w:rsid w:val="00483947"/>
    <w:rsid w:val="004C2209"/>
    <w:rsid w:val="004C3095"/>
    <w:rsid w:val="004E72EB"/>
    <w:rsid w:val="004F19FF"/>
    <w:rsid w:val="00516814"/>
    <w:rsid w:val="00531816"/>
    <w:rsid w:val="005607E3"/>
    <w:rsid w:val="00577D44"/>
    <w:rsid w:val="0058144B"/>
    <w:rsid w:val="00594339"/>
    <w:rsid w:val="005A533C"/>
    <w:rsid w:val="005D17F8"/>
    <w:rsid w:val="005D4D3B"/>
    <w:rsid w:val="00604734"/>
    <w:rsid w:val="0061147F"/>
    <w:rsid w:val="00612C77"/>
    <w:rsid w:val="00614A07"/>
    <w:rsid w:val="0062749B"/>
    <w:rsid w:val="00631C8A"/>
    <w:rsid w:val="0063537F"/>
    <w:rsid w:val="006421C2"/>
    <w:rsid w:val="00683E03"/>
    <w:rsid w:val="006870E6"/>
    <w:rsid w:val="006A322E"/>
    <w:rsid w:val="006B27B2"/>
    <w:rsid w:val="006C34EB"/>
    <w:rsid w:val="007273B2"/>
    <w:rsid w:val="00737360"/>
    <w:rsid w:val="00757904"/>
    <w:rsid w:val="00765080"/>
    <w:rsid w:val="007A014B"/>
    <w:rsid w:val="007A588B"/>
    <w:rsid w:val="007B29CD"/>
    <w:rsid w:val="007F3098"/>
    <w:rsid w:val="007F79E7"/>
    <w:rsid w:val="007F7BDF"/>
    <w:rsid w:val="00853D74"/>
    <w:rsid w:val="008918F9"/>
    <w:rsid w:val="008A6143"/>
    <w:rsid w:val="008B5C18"/>
    <w:rsid w:val="008D2163"/>
    <w:rsid w:val="008E04A1"/>
    <w:rsid w:val="008E1620"/>
    <w:rsid w:val="008F2DDE"/>
    <w:rsid w:val="0091467B"/>
    <w:rsid w:val="00916BAF"/>
    <w:rsid w:val="00917086"/>
    <w:rsid w:val="009306A4"/>
    <w:rsid w:val="00941927"/>
    <w:rsid w:val="00947BA3"/>
    <w:rsid w:val="009805A0"/>
    <w:rsid w:val="009C4BBA"/>
    <w:rsid w:val="009D7F09"/>
    <w:rsid w:val="009F5BC3"/>
    <w:rsid w:val="00A02B59"/>
    <w:rsid w:val="00A100CE"/>
    <w:rsid w:val="00A11A00"/>
    <w:rsid w:val="00A216ED"/>
    <w:rsid w:val="00A31003"/>
    <w:rsid w:val="00A47D0B"/>
    <w:rsid w:val="00A5734A"/>
    <w:rsid w:val="00A81C0B"/>
    <w:rsid w:val="00AA79DA"/>
    <w:rsid w:val="00AD2D25"/>
    <w:rsid w:val="00AE53DE"/>
    <w:rsid w:val="00B123CE"/>
    <w:rsid w:val="00B137E0"/>
    <w:rsid w:val="00B22726"/>
    <w:rsid w:val="00B27A9F"/>
    <w:rsid w:val="00B358FC"/>
    <w:rsid w:val="00B51379"/>
    <w:rsid w:val="00B80477"/>
    <w:rsid w:val="00B97DC3"/>
    <w:rsid w:val="00BA4CE7"/>
    <w:rsid w:val="00BA5871"/>
    <w:rsid w:val="00BE4EAA"/>
    <w:rsid w:val="00C11B31"/>
    <w:rsid w:val="00C419CE"/>
    <w:rsid w:val="00C53F36"/>
    <w:rsid w:val="00C6048F"/>
    <w:rsid w:val="00C662DE"/>
    <w:rsid w:val="00C97ED3"/>
    <w:rsid w:val="00CB4504"/>
    <w:rsid w:val="00CC1F2B"/>
    <w:rsid w:val="00CE3A4A"/>
    <w:rsid w:val="00D30EFB"/>
    <w:rsid w:val="00D36BDA"/>
    <w:rsid w:val="00D43356"/>
    <w:rsid w:val="00D45886"/>
    <w:rsid w:val="00D46CB0"/>
    <w:rsid w:val="00D55EC0"/>
    <w:rsid w:val="00D57F03"/>
    <w:rsid w:val="00D6777C"/>
    <w:rsid w:val="00D9370A"/>
    <w:rsid w:val="00DB4E94"/>
    <w:rsid w:val="00DD4C9B"/>
    <w:rsid w:val="00DD601B"/>
    <w:rsid w:val="00DE472E"/>
    <w:rsid w:val="00DF31E5"/>
    <w:rsid w:val="00DF3875"/>
    <w:rsid w:val="00DF62E5"/>
    <w:rsid w:val="00E16E20"/>
    <w:rsid w:val="00E22CCC"/>
    <w:rsid w:val="00E23D43"/>
    <w:rsid w:val="00E25B9D"/>
    <w:rsid w:val="00E363B6"/>
    <w:rsid w:val="00E37A1F"/>
    <w:rsid w:val="00E51DFA"/>
    <w:rsid w:val="00E53E01"/>
    <w:rsid w:val="00E634F1"/>
    <w:rsid w:val="00E82245"/>
    <w:rsid w:val="00EF43CD"/>
    <w:rsid w:val="00F26C47"/>
    <w:rsid w:val="00F5765F"/>
    <w:rsid w:val="00F82DA4"/>
    <w:rsid w:val="00F97CFB"/>
    <w:rsid w:val="00FB14CA"/>
    <w:rsid w:val="00FD565F"/>
    <w:rsid w:val="00FF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paragraph" w:customStyle="1" w:styleId="Default">
    <w:name w:val="Default"/>
    <w:rsid w:val="00A11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2D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34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34E4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E23D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3D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3D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3D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3D43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E23D43"/>
  </w:style>
  <w:style w:type="character" w:styleId="Collegamentovisitato">
    <w:name w:val="FollowedHyperlink"/>
    <w:basedOn w:val="Carpredefinitoparagrafo"/>
    <w:uiPriority w:val="99"/>
    <w:semiHidden/>
    <w:unhideWhenUsed/>
    <w:rsid w:val="00DF3875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B358FC"/>
    <w:rPr>
      <w:b/>
      <w:bCs/>
    </w:rPr>
  </w:style>
  <w:style w:type="character" w:customStyle="1" w:styleId="object">
    <w:name w:val="object"/>
    <w:basedOn w:val="Carpredefinitoparagrafo"/>
    <w:rsid w:val="00B358FC"/>
  </w:style>
  <w:style w:type="character" w:styleId="Enfasicorsivo">
    <w:name w:val="Emphasis"/>
    <w:basedOn w:val="Carpredefinitoparagrafo"/>
    <w:uiPriority w:val="20"/>
    <w:qFormat/>
    <w:rsid w:val="00176A24"/>
    <w:rPr>
      <w:i/>
      <w:iCs/>
    </w:rPr>
  </w:style>
  <w:style w:type="paragraph" w:styleId="Nessunaspaziatura">
    <w:name w:val="No Spacing"/>
    <w:link w:val="NessunaspaziaturaCarattere"/>
    <w:qFormat/>
    <w:rsid w:val="00DE472E"/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rsid w:val="00DE472E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paragraph" w:customStyle="1" w:styleId="Default">
    <w:name w:val="Default"/>
    <w:rsid w:val="00A11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2D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34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34E4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E23D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3D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3D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3D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3D43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E23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3292-EB31-49C4-B453-DF1149E2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AMES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7</cp:revision>
  <cp:lastPrinted>2019-02-01T09:15:00Z</cp:lastPrinted>
  <dcterms:created xsi:type="dcterms:W3CDTF">2019-08-29T15:11:00Z</dcterms:created>
  <dcterms:modified xsi:type="dcterms:W3CDTF">2019-09-12T10:33:00Z</dcterms:modified>
</cp:coreProperties>
</file>