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FF" w:rsidRPr="00C15E53" w:rsidRDefault="00C15E53">
      <w:pPr>
        <w:rPr>
          <w:rFonts w:ascii="Garamond" w:hAnsi="Garamond"/>
        </w:rPr>
      </w:pPr>
      <w:bookmarkStart w:id="0" w:name="_GoBack"/>
      <w:bookmarkEnd w:id="0"/>
      <w:r w:rsidRPr="00C15E53">
        <w:rPr>
          <w:rFonts w:ascii="Garamond" w:hAnsi="Garamond"/>
        </w:rPr>
        <w:t>Prot. n.           /17/</w:t>
      </w:r>
      <w:r w:rsidR="00EF4AA0">
        <w:rPr>
          <w:rFonts w:ascii="Garamond" w:hAnsi="Garamond"/>
        </w:rPr>
        <w:t>UGC</w:t>
      </w:r>
      <w:r w:rsidRPr="00C15E53">
        <w:rPr>
          <w:rFonts w:ascii="Garamond" w:hAnsi="Garamond"/>
        </w:rPr>
        <w:t>/____</w:t>
      </w:r>
    </w:p>
    <w:p w:rsidR="00C15E53" w:rsidRPr="00C15E53" w:rsidRDefault="00C15E53">
      <w:pPr>
        <w:rPr>
          <w:rFonts w:ascii="Garamond" w:hAnsi="Garamond"/>
        </w:rPr>
      </w:pPr>
      <w:r w:rsidRPr="00C15E53">
        <w:rPr>
          <w:rFonts w:ascii="Garamond" w:hAnsi="Garamond"/>
        </w:rPr>
        <w:t xml:space="preserve">Venezia  </w:t>
      </w:r>
      <w:r w:rsidR="00FD4B6B">
        <w:rPr>
          <w:rFonts w:ascii="Garamond" w:hAnsi="Garamond"/>
        </w:rPr>
        <w:t>____</w:t>
      </w:r>
      <w:r w:rsidRPr="00C15E53">
        <w:rPr>
          <w:rFonts w:ascii="Garamond" w:hAnsi="Garamond"/>
        </w:rPr>
        <w:t>/12/2017</w:t>
      </w:r>
    </w:p>
    <w:p w:rsidR="00C15E53" w:rsidRPr="00C15E53" w:rsidRDefault="00C15E53">
      <w:pPr>
        <w:rPr>
          <w:rFonts w:ascii="Garamond" w:hAnsi="Garamond"/>
        </w:rPr>
      </w:pPr>
    </w:p>
    <w:p w:rsidR="00C15E53" w:rsidRDefault="00C15E53">
      <w:r>
        <w:t xml:space="preserve">     </w:t>
      </w:r>
    </w:p>
    <w:p w:rsidR="00C15E53" w:rsidRDefault="00C15E53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677"/>
      </w:tblGrid>
      <w:tr w:rsidR="00C15E53" w:rsidTr="00C15E53">
        <w:tc>
          <w:tcPr>
            <w:tcW w:w="1101" w:type="dxa"/>
          </w:tcPr>
          <w:p w:rsidR="00C15E53" w:rsidRPr="00C15E53" w:rsidRDefault="00C15E5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Oggetto :</w:t>
            </w:r>
          </w:p>
        </w:tc>
        <w:tc>
          <w:tcPr>
            <w:tcW w:w="8677" w:type="dxa"/>
          </w:tcPr>
          <w:p w:rsidR="00C15E53" w:rsidRDefault="00C15E53" w:rsidP="00C15E53">
            <w:pPr>
              <w:jc w:val="both"/>
              <w:rPr>
                <w:rFonts w:ascii="Garamond" w:hAnsi="Garamond"/>
                <w:b/>
              </w:rPr>
            </w:pPr>
            <w:r w:rsidRPr="00C15E53">
              <w:rPr>
                <w:rFonts w:ascii="Garamond" w:hAnsi="Garamond"/>
                <w:b/>
              </w:rPr>
              <w:t>Procedura ristretta per fornitura di farmaco, parafarmaco e altri prodotti e articoli abitualmente usati e distribuiti dal canale farmacia, e servizi connessi, alle farmacie gestite dall'Azienda Multiservizi Economici e Sociali S.p.A. di Venezia.</w:t>
            </w:r>
          </w:p>
          <w:p w:rsidR="00C15E53" w:rsidRDefault="00C15E53" w:rsidP="00C15E53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Presa d’atto gara deserta.</w:t>
            </w:r>
          </w:p>
          <w:p w:rsidR="00C15E53" w:rsidRDefault="00C15E53" w:rsidP="00C15E53">
            <w:pPr>
              <w:jc w:val="both"/>
            </w:pPr>
          </w:p>
        </w:tc>
      </w:tr>
    </w:tbl>
    <w:p w:rsidR="00C15E53" w:rsidRDefault="00C15E53"/>
    <w:p w:rsidR="00C15E53" w:rsidRDefault="00C15E53" w:rsidP="00C15E53">
      <w:pPr>
        <w:jc w:val="both"/>
        <w:rPr>
          <w:rFonts w:ascii="Garamond" w:hAnsi="Garamond"/>
          <w:b/>
        </w:rPr>
      </w:pPr>
    </w:p>
    <w:p w:rsidR="00C15E53" w:rsidRDefault="00C15E53" w:rsidP="007818D5">
      <w:pPr>
        <w:spacing w:after="240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VISTA </w:t>
      </w:r>
      <w:r>
        <w:rPr>
          <w:rFonts w:ascii="Garamond" w:hAnsi="Garamond"/>
        </w:rPr>
        <w:t xml:space="preserve">la delibera Assembleare del </w:t>
      </w:r>
      <w:r w:rsidR="007818D5">
        <w:rPr>
          <w:rFonts w:ascii="Garamond" w:hAnsi="Garamond"/>
        </w:rPr>
        <w:t>29/1</w:t>
      </w:r>
      <w:r w:rsidR="00FC256E">
        <w:rPr>
          <w:rFonts w:ascii="Garamond" w:hAnsi="Garamond"/>
        </w:rPr>
        <w:t>1</w:t>
      </w:r>
      <w:r w:rsidR="007818D5">
        <w:rPr>
          <w:rFonts w:ascii="Garamond" w:hAnsi="Garamond"/>
        </w:rPr>
        <w:t>/2017 con cui è stato conferito l’incarico di Direttore Generale al Dott. Nicola Cattozzo a decorrere dal 01 dicembre 2017;</w:t>
      </w:r>
    </w:p>
    <w:p w:rsidR="007818D5" w:rsidRDefault="007818D5" w:rsidP="007818D5">
      <w:pPr>
        <w:spacing w:after="24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PREMESSO CHE</w:t>
      </w:r>
    </w:p>
    <w:p w:rsidR="007818D5" w:rsidRPr="00BD21A0" w:rsidRDefault="00BE5EE3" w:rsidP="007818D5">
      <w:pPr>
        <w:pStyle w:val="Paragrafoelenco"/>
        <w:numPr>
          <w:ilvl w:val="0"/>
          <w:numId w:val="1"/>
        </w:numPr>
        <w:spacing w:after="240"/>
        <w:jc w:val="both"/>
        <w:rPr>
          <w:rFonts w:ascii="Garamond" w:hAnsi="Garamond"/>
          <w:b/>
        </w:rPr>
      </w:pPr>
      <w:r>
        <w:rPr>
          <w:rFonts w:ascii="Garamond" w:hAnsi="Garamond"/>
        </w:rPr>
        <w:t>Con determina</w:t>
      </w:r>
      <w:r w:rsidR="007818D5">
        <w:rPr>
          <w:rFonts w:ascii="Garamond" w:hAnsi="Garamond"/>
        </w:rPr>
        <w:t xml:space="preserve"> dell’Amministratore Unico n. </w:t>
      </w:r>
      <w:r>
        <w:rPr>
          <w:rFonts w:ascii="Garamond" w:hAnsi="Garamond"/>
        </w:rPr>
        <w:t xml:space="preserve">35/2017 </w:t>
      </w:r>
      <w:r w:rsidR="00F15385">
        <w:rPr>
          <w:rFonts w:ascii="Garamond" w:hAnsi="Garamond"/>
        </w:rPr>
        <w:t xml:space="preserve">del 5 ottobre 2017 </w:t>
      </w:r>
      <w:r>
        <w:rPr>
          <w:rFonts w:ascii="Garamond" w:hAnsi="Garamond"/>
        </w:rPr>
        <w:t xml:space="preserve"> </w:t>
      </w:r>
      <w:r w:rsidR="0013716F">
        <w:rPr>
          <w:rFonts w:ascii="Garamond" w:hAnsi="Garamond"/>
        </w:rPr>
        <w:t>è stata indetta una procedura ristretta accelerata</w:t>
      </w:r>
      <w:r w:rsidR="00BD21A0">
        <w:rPr>
          <w:rFonts w:ascii="Garamond" w:hAnsi="Garamond"/>
        </w:rPr>
        <w:t xml:space="preserve"> ai sensi dell’articolo 61 del D.Lgs. 50/2016 suddivisa in due lotti funzionali, rispettivamente per l’approvvigionamento del farmaco e del parafarmaco alle farmacie gestite da AMES SpA;</w:t>
      </w:r>
    </w:p>
    <w:p w:rsidR="00030270" w:rsidRPr="00030270" w:rsidRDefault="00BD21A0" w:rsidP="007818D5">
      <w:pPr>
        <w:pStyle w:val="Paragrafoelenco"/>
        <w:numPr>
          <w:ilvl w:val="0"/>
          <w:numId w:val="1"/>
        </w:numPr>
        <w:spacing w:after="240"/>
        <w:jc w:val="both"/>
        <w:rPr>
          <w:rFonts w:ascii="Garamond" w:hAnsi="Garamond"/>
          <w:b/>
        </w:rPr>
      </w:pPr>
      <w:r>
        <w:rPr>
          <w:rFonts w:ascii="Garamond" w:hAnsi="Garamond"/>
        </w:rPr>
        <w:t>È stato assunto come criterio di selezione delle offerte il criterio dell’offerta economicamente più vantaggiosa ai sensi dell’articolo 95 del D.Lgs. 50/2016</w:t>
      </w:r>
      <w:r w:rsidR="00030270">
        <w:rPr>
          <w:rFonts w:ascii="Garamond" w:hAnsi="Garamond"/>
        </w:rPr>
        <w:t xml:space="preserve"> disciplinato secondo le modalità previste nel bando e nel disciplinare;</w:t>
      </w:r>
    </w:p>
    <w:p w:rsidR="00BD21A0" w:rsidRPr="00BD21A0" w:rsidRDefault="00030270" w:rsidP="007818D5">
      <w:pPr>
        <w:pStyle w:val="Paragrafoelenco"/>
        <w:numPr>
          <w:ilvl w:val="0"/>
          <w:numId w:val="1"/>
        </w:numPr>
        <w:spacing w:after="240"/>
        <w:jc w:val="both"/>
        <w:rPr>
          <w:rFonts w:ascii="Garamond" w:hAnsi="Garamond"/>
          <w:b/>
        </w:rPr>
      </w:pPr>
      <w:r>
        <w:rPr>
          <w:rFonts w:ascii="Garamond" w:hAnsi="Garamond"/>
        </w:rPr>
        <w:t>Sono stati approvati il bando, il capitolato speciale d’appalto, il disciplinare di gara corredato dei suoi allegati</w:t>
      </w:r>
      <w:r w:rsidR="00BD21A0">
        <w:rPr>
          <w:rFonts w:ascii="Garamond" w:hAnsi="Garamond"/>
        </w:rPr>
        <w:t>;</w:t>
      </w:r>
    </w:p>
    <w:p w:rsidR="00030270" w:rsidRPr="00030270" w:rsidRDefault="00030270" w:rsidP="00030270">
      <w:pPr>
        <w:spacing w:after="240"/>
        <w:jc w:val="both"/>
        <w:rPr>
          <w:rFonts w:ascii="Garamond" w:hAnsi="Garamond"/>
          <w:b/>
        </w:rPr>
      </w:pPr>
      <w:r w:rsidRPr="00030270">
        <w:rPr>
          <w:rFonts w:ascii="Garamond" w:hAnsi="Garamond"/>
          <w:b/>
        </w:rPr>
        <w:t>DATO ATTO CHE:</w:t>
      </w:r>
    </w:p>
    <w:p w:rsidR="00030270" w:rsidRDefault="00030270" w:rsidP="00030270">
      <w:pPr>
        <w:pStyle w:val="Default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Il bando è stato pubblicato nella G.U.U.E. n° 2017/S 195-401671 del 11.10.2017</w:t>
      </w:r>
    </w:p>
    <w:p w:rsidR="00030270" w:rsidRDefault="00030270" w:rsidP="00030270">
      <w:pPr>
        <w:pStyle w:val="Default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 xml:space="preserve">Il bando è stato pubblicato nella G.U.R.I. </w:t>
      </w:r>
      <w:r w:rsidR="00DE1972">
        <w:rPr>
          <w:rFonts w:ascii="Garamond" w:hAnsi="Garamond"/>
        </w:rPr>
        <w:t xml:space="preserve">V^ </w:t>
      </w:r>
      <w:r>
        <w:rPr>
          <w:rFonts w:ascii="Garamond" w:hAnsi="Garamond"/>
        </w:rPr>
        <w:t xml:space="preserve">Serie Speciale </w:t>
      </w:r>
      <w:r w:rsidR="00DE1972">
        <w:rPr>
          <w:rFonts w:ascii="Garamond" w:hAnsi="Garamond"/>
        </w:rPr>
        <w:t>n</w:t>
      </w:r>
      <w:r>
        <w:rPr>
          <w:rFonts w:ascii="Garamond" w:hAnsi="Garamond"/>
        </w:rPr>
        <w:t xml:space="preserve">° </w:t>
      </w:r>
      <w:r w:rsidR="00DE1972">
        <w:rPr>
          <w:rFonts w:ascii="Garamond" w:hAnsi="Garamond"/>
        </w:rPr>
        <w:t>120 del 16.10.2017</w:t>
      </w:r>
    </w:p>
    <w:p w:rsidR="00DE1972" w:rsidRDefault="00DE1972" w:rsidP="00030270">
      <w:pPr>
        <w:pStyle w:val="Default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 xml:space="preserve">Il bando è stato altresì pubblicato sul Servizio Contratti Pubblici del M.I.T. in data </w:t>
      </w:r>
      <w:r w:rsidR="0006107C">
        <w:rPr>
          <w:rFonts w:ascii="Garamond" w:hAnsi="Garamond"/>
        </w:rPr>
        <w:t>16.10.2017</w:t>
      </w:r>
    </w:p>
    <w:p w:rsidR="00DE1972" w:rsidRDefault="00DE1972" w:rsidP="00030270">
      <w:pPr>
        <w:pStyle w:val="Default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 xml:space="preserve">Gli atti di gara sono stati resi integralmente disponibili  sul profilo committente </w:t>
      </w:r>
      <w:hyperlink r:id="rId8" w:history="1">
        <w:r w:rsidRPr="001C4778">
          <w:rPr>
            <w:rStyle w:val="Collegamentoipertestuale"/>
            <w:rFonts w:ascii="Garamond" w:hAnsi="Garamond"/>
          </w:rPr>
          <w:t>www.amesvenezia.it</w:t>
        </w:r>
      </w:hyperlink>
      <w:r>
        <w:rPr>
          <w:rFonts w:ascii="Garamond" w:hAnsi="Garamond"/>
        </w:rPr>
        <w:t xml:space="preserve">  nella sezione Gare e Appalti oltre che in Amministrazione Trasparente;</w:t>
      </w:r>
    </w:p>
    <w:p w:rsidR="00DE1972" w:rsidRDefault="00DE1972" w:rsidP="00030270">
      <w:pPr>
        <w:pStyle w:val="Default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La società ha assolto alla pubblicità legale mediante pubblicazione dell’avviso su due quotidiani nazionali e due quotidiani locali;</w:t>
      </w:r>
    </w:p>
    <w:p w:rsidR="0006107C" w:rsidRDefault="0006107C" w:rsidP="00030270">
      <w:pPr>
        <w:pStyle w:val="Default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Erano stati fissati i seguenti termini:</w:t>
      </w:r>
    </w:p>
    <w:p w:rsidR="0006107C" w:rsidRDefault="0006107C" w:rsidP="0006107C">
      <w:pPr>
        <w:pStyle w:val="Default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Termine di ricezione delle domande di partecipazione 03.11.2017 ore 12:00</w:t>
      </w:r>
    </w:p>
    <w:p w:rsidR="00DE1972" w:rsidRDefault="0006107C" w:rsidP="0006107C">
      <w:pPr>
        <w:pStyle w:val="Default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Termine per la ricezione delle offerte 30.11.2017 ore 12:00</w:t>
      </w:r>
    </w:p>
    <w:p w:rsidR="0006107C" w:rsidRDefault="0006107C" w:rsidP="0006107C">
      <w:pPr>
        <w:pStyle w:val="Default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 xml:space="preserve">Data di espletamento della prima seduta di gara 04.12.2017 </w:t>
      </w:r>
    </w:p>
    <w:p w:rsidR="00030270" w:rsidRDefault="00030270" w:rsidP="00D12948">
      <w:pPr>
        <w:pStyle w:val="Default"/>
        <w:jc w:val="both"/>
      </w:pPr>
    </w:p>
    <w:p w:rsidR="004867B3" w:rsidRPr="004867B3" w:rsidRDefault="004867B3" w:rsidP="00D12948">
      <w:pPr>
        <w:pStyle w:val="Default"/>
        <w:jc w:val="both"/>
        <w:rPr>
          <w:rFonts w:ascii="Garamond" w:hAnsi="Garamond"/>
        </w:rPr>
      </w:pPr>
      <w:r w:rsidRPr="00D12948">
        <w:rPr>
          <w:rFonts w:ascii="Garamond" w:hAnsi="Garamond"/>
          <w:b/>
        </w:rPr>
        <w:t>CONSIDERATO</w:t>
      </w:r>
      <w:r w:rsidRPr="004867B3">
        <w:rPr>
          <w:rFonts w:ascii="Garamond" w:hAnsi="Garamond"/>
        </w:rPr>
        <w:t xml:space="preserve"> che entro il termine di scadenza per la presentazione delle offerte previsto dal</w:t>
      </w:r>
    </w:p>
    <w:p w:rsidR="004867B3" w:rsidRDefault="004867B3" w:rsidP="00D12948">
      <w:pPr>
        <w:pStyle w:val="Default"/>
        <w:jc w:val="both"/>
        <w:rPr>
          <w:rFonts w:ascii="Garamond" w:hAnsi="Garamond"/>
        </w:rPr>
      </w:pPr>
      <w:r w:rsidRPr="004867B3">
        <w:rPr>
          <w:rFonts w:ascii="Garamond" w:hAnsi="Garamond"/>
        </w:rPr>
        <w:t xml:space="preserve">bando di gara </w:t>
      </w:r>
      <w:r w:rsidR="00D12948">
        <w:rPr>
          <w:rFonts w:ascii="Garamond" w:hAnsi="Garamond"/>
        </w:rPr>
        <w:t xml:space="preserve">(ore 12:00 del 30.11.2017) </w:t>
      </w:r>
      <w:r w:rsidRPr="004867B3">
        <w:rPr>
          <w:rFonts w:ascii="Garamond" w:hAnsi="Garamond"/>
        </w:rPr>
        <w:t>non è pervenuta alcuna offerta al Protocollo</w:t>
      </w:r>
      <w:r w:rsidR="00D12948">
        <w:rPr>
          <w:rFonts w:ascii="Garamond" w:hAnsi="Garamond"/>
        </w:rPr>
        <w:t xml:space="preserve"> </w:t>
      </w:r>
      <w:r w:rsidRPr="004867B3">
        <w:rPr>
          <w:rFonts w:ascii="Garamond" w:hAnsi="Garamond"/>
        </w:rPr>
        <w:t>dell</w:t>
      </w:r>
      <w:r w:rsidR="00D12948">
        <w:rPr>
          <w:rFonts w:ascii="Garamond" w:hAnsi="Garamond"/>
        </w:rPr>
        <w:t>a Società;</w:t>
      </w:r>
      <w:r w:rsidRPr="004867B3">
        <w:rPr>
          <w:rFonts w:ascii="Garamond" w:hAnsi="Garamond"/>
        </w:rPr>
        <w:t xml:space="preserve"> </w:t>
      </w:r>
    </w:p>
    <w:p w:rsidR="00D12948" w:rsidRPr="004867B3" w:rsidRDefault="00D12948" w:rsidP="00D12948">
      <w:pPr>
        <w:pStyle w:val="Default"/>
        <w:jc w:val="both"/>
        <w:rPr>
          <w:rFonts w:ascii="Garamond" w:hAnsi="Garamond"/>
        </w:rPr>
      </w:pPr>
    </w:p>
    <w:p w:rsidR="004867B3" w:rsidRPr="004867B3" w:rsidRDefault="004867B3" w:rsidP="00D12948">
      <w:pPr>
        <w:pStyle w:val="Default"/>
        <w:jc w:val="both"/>
        <w:rPr>
          <w:rFonts w:ascii="Garamond" w:hAnsi="Garamond"/>
        </w:rPr>
      </w:pPr>
      <w:r w:rsidRPr="00D12948">
        <w:rPr>
          <w:rFonts w:ascii="Garamond" w:hAnsi="Garamond"/>
          <w:b/>
        </w:rPr>
        <w:t>ATTESO</w:t>
      </w:r>
      <w:r w:rsidRPr="004867B3">
        <w:rPr>
          <w:rFonts w:ascii="Garamond" w:hAnsi="Garamond"/>
        </w:rPr>
        <w:t xml:space="preserve"> che si rende necessario prendere atto che</w:t>
      </w:r>
      <w:r w:rsidR="00D12948">
        <w:rPr>
          <w:rFonts w:ascii="Garamond" w:hAnsi="Garamond"/>
        </w:rPr>
        <w:t xml:space="preserve"> </w:t>
      </w:r>
      <w:r w:rsidRPr="004867B3">
        <w:rPr>
          <w:rFonts w:ascii="Garamond" w:hAnsi="Garamond"/>
        </w:rPr>
        <w:t>la gara è andata deserta;</w:t>
      </w:r>
    </w:p>
    <w:p w:rsidR="00D12948" w:rsidRDefault="00D12948" w:rsidP="00D12948">
      <w:pPr>
        <w:pStyle w:val="Default"/>
        <w:jc w:val="both"/>
        <w:rPr>
          <w:rFonts w:ascii="Garamond" w:hAnsi="Garamond"/>
        </w:rPr>
      </w:pPr>
    </w:p>
    <w:p w:rsidR="007818D5" w:rsidRPr="0006107C" w:rsidRDefault="004867B3" w:rsidP="00D12948">
      <w:pPr>
        <w:pStyle w:val="Default"/>
        <w:jc w:val="both"/>
      </w:pPr>
      <w:r w:rsidRPr="00D12948">
        <w:rPr>
          <w:rFonts w:ascii="Garamond" w:hAnsi="Garamond"/>
          <w:b/>
        </w:rPr>
        <w:t>ACCERTATA</w:t>
      </w:r>
      <w:r w:rsidRPr="004867B3">
        <w:rPr>
          <w:rFonts w:ascii="Garamond" w:hAnsi="Garamond"/>
        </w:rPr>
        <w:t xml:space="preserve"> la necessità della continuazione del servizio</w:t>
      </w:r>
      <w:r w:rsidR="00D12948">
        <w:rPr>
          <w:rFonts w:ascii="Garamond" w:hAnsi="Garamond"/>
        </w:rPr>
        <w:t xml:space="preserve"> pubblico,</w:t>
      </w:r>
      <w:r w:rsidRPr="004867B3">
        <w:rPr>
          <w:rFonts w:ascii="Garamond" w:hAnsi="Garamond"/>
        </w:rPr>
        <w:t xml:space="preserve"> obbligatorio e irrinunciabile, nelle</w:t>
      </w:r>
      <w:r w:rsidR="00D12948">
        <w:rPr>
          <w:rFonts w:ascii="Garamond" w:hAnsi="Garamond"/>
        </w:rPr>
        <w:t xml:space="preserve"> </w:t>
      </w:r>
      <w:r w:rsidRPr="004867B3">
        <w:rPr>
          <w:rFonts w:ascii="Garamond" w:hAnsi="Garamond"/>
        </w:rPr>
        <w:t xml:space="preserve">more della definizione </w:t>
      </w:r>
      <w:r w:rsidR="00D12948">
        <w:rPr>
          <w:rFonts w:ascii="Garamond" w:hAnsi="Garamond"/>
        </w:rPr>
        <w:t>del nuovo bando di gara e dei criteri</w:t>
      </w:r>
      <w:r w:rsidRPr="004867B3">
        <w:rPr>
          <w:rFonts w:ascii="Garamond" w:hAnsi="Garamond"/>
        </w:rPr>
        <w:t xml:space="preserve"> che poss</w:t>
      </w:r>
      <w:r w:rsidR="00D12948">
        <w:rPr>
          <w:rFonts w:ascii="Garamond" w:hAnsi="Garamond"/>
        </w:rPr>
        <w:t>ano</w:t>
      </w:r>
      <w:r w:rsidRPr="004867B3">
        <w:rPr>
          <w:rFonts w:ascii="Garamond" w:hAnsi="Garamond"/>
        </w:rPr>
        <w:t xml:space="preserve"> essere di stimolo per la partecipazione degli operatori economici,</w:t>
      </w:r>
      <w:r w:rsidR="00D12948">
        <w:rPr>
          <w:rFonts w:ascii="Garamond" w:hAnsi="Garamond"/>
        </w:rPr>
        <w:t xml:space="preserve"> </w:t>
      </w:r>
      <w:r w:rsidRPr="004867B3">
        <w:rPr>
          <w:rFonts w:ascii="Garamond" w:hAnsi="Garamond"/>
        </w:rPr>
        <w:t>sussistendo in tale caso le motivazioni necessarie per poter procedere ad una proroga tecnica</w:t>
      </w:r>
      <w:r w:rsidR="00D12948">
        <w:rPr>
          <w:rFonts w:ascii="Garamond" w:hAnsi="Garamond"/>
        </w:rPr>
        <w:t xml:space="preserve"> della fornitura all’aggiudicatario della procedura di urgenza per l’affidamento del farmaco e parafarmaco</w:t>
      </w:r>
      <w:r w:rsidRPr="004867B3">
        <w:rPr>
          <w:rFonts w:ascii="Garamond" w:hAnsi="Garamond"/>
        </w:rPr>
        <w:t xml:space="preserve">, per il tempo </w:t>
      </w:r>
      <w:r w:rsidR="00D12948">
        <w:rPr>
          <w:rFonts w:ascii="Garamond" w:hAnsi="Garamond"/>
        </w:rPr>
        <w:t xml:space="preserve">strettamente </w:t>
      </w:r>
      <w:r w:rsidRPr="004867B3">
        <w:rPr>
          <w:rFonts w:ascii="Garamond" w:hAnsi="Garamond"/>
        </w:rPr>
        <w:t>necessario all’esple</w:t>
      </w:r>
      <w:r w:rsidR="00D12948">
        <w:rPr>
          <w:rFonts w:ascii="Garamond" w:hAnsi="Garamond"/>
        </w:rPr>
        <w:t xml:space="preserve">rimento di una nuova procedura di gara e dei passaggi </w:t>
      </w:r>
      <w:r w:rsidRPr="004867B3">
        <w:rPr>
          <w:rFonts w:ascii="Garamond" w:hAnsi="Garamond"/>
        </w:rPr>
        <w:t>obbligatori richiesti dalla normativa vigente;</w:t>
      </w:r>
    </w:p>
    <w:p w:rsidR="00D12948" w:rsidRDefault="00D12948" w:rsidP="00D12948">
      <w:pPr>
        <w:jc w:val="both"/>
        <w:rPr>
          <w:rFonts w:ascii="Garamond" w:hAnsi="Garamond"/>
        </w:rPr>
      </w:pPr>
      <w:r w:rsidRPr="00D12948">
        <w:rPr>
          <w:rFonts w:ascii="Garamond" w:hAnsi="Garamond"/>
          <w:b/>
        </w:rPr>
        <w:lastRenderedPageBreak/>
        <w:t>RITENUTO</w:t>
      </w:r>
      <w:r w:rsidRPr="00D12948">
        <w:rPr>
          <w:rFonts w:ascii="Garamond" w:hAnsi="Garamond"/>
        </w:rPr>
        <w:t xml:space="preserve"> che ciò corrisponda ai criteri di convenienza, pubblico interesse e buon andamento</w:t>
      </w:r>
      <w:r>
        <w:rPr>
          <w:rFonts w:ascii="Garamond" w:hAnsi="Garamond"/>
        </w:rPr>
        <w:t xml:space="preserve"> </w:t>
      </w:r>
      <w:r w:rsidRPr="00D12948">
        <w:rPr>
          <w:rFonts w:ascii="Garamond" w:hAnsi="Garamond"/>
        </w:rPr>
        <w:t>dell’azione amministrativa;</w:t>
      </w:r>
    </w:p>
    <w:p w:rsidR="00D12948" w:rsidRPr="00D12948" w:rsidRDefault="00D12948" w:rsidP="00D12948">
      <w:pPr>
        <w:jc w:val="both"/>
        <w:rPr>
          <w:rFonts w:ascii="Garamond" w:hAnsi="Garamond"/>
        </w:rPr>
      </w:pPr>
    </w:p>
    <w:p w:rsidR="00C15E53" w:rsidRDefault="00D12948" w:rsidP="00D12948">
      <w:pPr>
        <w:jc w:val="both"/>
        <w:rPr>
          <w:rFonts w:ascii="Garamond" w:hAnsi="Garamond"/>
        </w:rPr>
      </w:pPr>
      <w:r w:rsidRPr="00D12948">
        <w:rPr>
          <w:rFonts w:ascii="Garamond" w:hAnsi="Garamond"/>
          <w:b/>
        </w:rPr>
        <w:t>CONSIDERATO</w:t>
      </w:r>
      <w:r w:rsidRPr="00D12948">
        <w:rPr>
          <w:rFonts w:ascii="Garamond" w:hAnsi="Garamond"/>
        </w:rPr>
        <w:t xml:space="preserve"> altresì che il Consiglio di Stato, sezione V, 11 maggio 2009, n. 2882, si è</w:t>
      </w:r>
      <w:r>
        <w:rPr>
          <w:rFonts w:ascii="Garamond" w:hAnsi="Garamond"/>
        </w:rPr>
        <w:t xml:space="preserve"> </w:t>
      </w:r>
      <w:r w:rsidRPr="00D12948">
        <w:rPr>
          <w:rFonts w:ascii="Garamond" w:hAnsi="Garamond"/>
        </w:rPr>
        <w:t>pronunciato su questo argomento, riconoscendo l’eccezionalità dell’istituto in esame,</w:t>
      </w:r>
      <w:r>
        <w:rPr>
          <w:rFonts w:ascii="Garamond" w:hAnsi="Garamond"/>
        </w:rPr>
        <w:t xml:space="preserve"> </w:t>
      </w:r>
      <w:r w:rsidRPr="00D12948">
        <w:rPr>
          <w:rFonts w:ascii="Garamond" w:hAnsi="Garamond"/>
        </w:rPr>
        <w:t>evidenziando che le pubbliche amministrazioni sono autorizzate ad utilizzare lo strumento</w:t>
      </w:r>
      <w:r>
        <w:rPr>
          <w:rFonts w:ascii="Garamond" w:hAnsi="Garamond"/>
        </w:rPr>
        <w:t xml:space="preserve"> </w:t>
      </w:r>
      <w:r w:rsidRPr="00D12948">
        <w:rPr>
          <w:rFonts w:ascii="Garamond" w:hAnsi="Garamond"/>
        </w:rPr>
        <w:t>della proroga contrattuale unicamente quando sia necessario per assicurare la continuità al</w:t>
      </w:r>
      <w:r>
        <w:rPr>
          <w:rFonts w:ascii="Garamond" w:hAnsi="Garamond"/>
        </w:rPr>
        <w:t xml:space="preserve"> </w:t>
      </w:r>
      <w:r w:rsidRPr="00D12948">
        <w:rPr>
          <w:rFonts w:ascii="Garamond" w:hAnsi="Garamond"/>
        </w:rPr>
        <w:t>servizio pubblico e nelle more della ricerca del nuovo contraente;</w:t>
      </w:r>
    </w:p>
    <w:p w:rsidR="00D12948" w:rsidRDefault="00D12948" w:rsidP="00D12948">
      <w:pPr>
        <w:jc w:val="both"/>
        <w:rPr>
          <w:rFonts w:ascii="Garamond" w:hAnsi="Garamond"/>
        </w:rPr>
      </w:pPr>
    </w:p>
    <w:p w:rsidR="00D12948" w:rsidRPr="00D12948" w:rsidRDefault="00D12948" w:rsidP="00D12948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DE</w:t>
      </w:r>
      <w:r w:rsidRPr="00D12948">
        <w:rPr>
          <w:rFonts w:ascii="Garamond" w:hAnsi="Garamond"/>
          <w:b/>
        </w:rPr>
        <w:t>TERMINA</w:t>
      </w:r>
    </w:p>
    <w:p w:rsidR="00FC256E" w:rsidRDefault="00FC256E" w:rsidP="00D12948">
      <w:pPr>
        <w:jc w:val="both"/>
        <w:rPr>
          <w:rFonts w:ascii="Garamond" w:hAnsi="Garamond"/>
        </w:rPr>
      </w:pPr>
    </w:p>
    <w:p w:rsidR="00D12948" w:rsidRPr="00D12948" w:rsidRDefault="00D12948" w:rsidP="00D12948">
      <w:pPr>
        <w:jc w:val="both"/>
        <w:rPr>
          <w:rFonts w:ascii="Garamond" w:hAnsi="Garamond"/>
        </w:rPr>
      </w:pPr>
      <w:r w:rsidRPr="00D12948">
        <w:rPr>
          <w:rFonts w:ascii="Garamond" w:hAnsi="Garamond"/>
        </w:rPr>
        <w:t>per quanto esposto in narrativa, parte integrante e sostanziale del presente atto adottato in</w:t>
      </w:r>
      <w:r w:rsidR="00FC256E">
        <w:rPr>
          <w:rFonts w:ascii="Garamond" w:hAnsi="Garamond"/>
        </w:rPr>
        <w:t xml:space="preserve"> </w:t>
      </w:r>
      <w:r w:rsidRPr="00D12948">
        <w:rPr>
          <w:rFonts w:ascii="Garamond" w:hAnsi="Garamond"/>
        </w:rPr>
        <w:t>ossequio alle disposizioni di cui al</w:t>
      </w:r>
      <w:r w:rsidR="00FC256E">
        <w:rPr>
          <w:rFonts w:ascii="Garamond" w:hAnsi="Garamond"/>
        </w:rPr>
        <w:t>la delibera</w:t>
      </w:r>
      <w:r w:rsidRPr="00D12948">
        <w:rPr>
          <w:rFonts w:ascii="Garamond" w:hAnsi="Garamond"/>
        </w:rPr>
        <w:t xml:space="preserve"> di nomina del</w:t>
      </w:r>
      <w:r w:rsidR="00FC256E">
        <w:rPr>
          <w:rFonts w:ascii="Garamond" w:hAnsi="Garamond"/>
        </w:rPr>
        <w:t>l’Assemblea di AMES SpA del 29.11.2017:</w:t>
      </w:r>
    </w:p>
    <w:p w:rsidR="00FC256E" w:rsidRDefault="00FC256E" w:rsidP="00D12948">
      <w:pPr>
        <w:jc w:val="both"/>
        <w:rPr>
          <w:rFonts w:ascii="Garamond" w:hAnsi="Garamond"/>
        </w:rPr>
      </w:pPr>
    </w:p>
    <w:p w:rsidR="006D2A42" w:rsidRDefault="00D12948" w:rsidP="006D2A42">
      <w:pPr>
        <w:jc w:val="both"/>
        <w:rPr>
          <w:rFonts w:ascii="Garamond" w:hAnsi="Garamond"/>
        </w:rPr>
      </w:pPr>
      <w:r w:rsidRPr="00D12948">
        <w:rPr>
          <w:rFonts w:ascii="Garamond" w:hAnsi="Garamond"/>
        </w:rPr>
        <w:t>1) di prendere atto che</w:t>
      </w:r>
      <w:r w:rsidR="006D2A42" w:rsidRPr="006D2A42">
        <w:t xml:space="preserve"> </w:t>
      </w:r>
      <w:r w:rsidR="006D2A42" w:rsidRPr="006D2A42">
        <w:rPr>
          <w:rFonts w:ascii="Garamond" w:hAnsi="Garamond"/>
        </w:rPr>
        <w:t>che, entro il termine delle ore 12</w:t>
      </w:r>
      <w:r w:rsidR="006D2A42">
        <w:rPr>
          <w:rFonts w:ascii="Garamond" w:hAnsi="Garamond"/>
        </w:rPr>
        <w:t>:</w:t>
      </w:r>
      <w:r w:rsidR="006D2A42" w:rsidRPr="006D2A42">
        <w:rPr>
          <w:rFonts w:ascii="Garamond" w:hAnsi="Garamond"/>
        </w:rPr>
        <w:t>00 del giorno</w:t>
      </w:r>
      <w:r w:rsidR="006D2A42">
        <w:rPr>
          <w:rFonts w:ascii="Garamond" w:hAnsi="Garamond"/>
        </w:rPr>
        <w:t xml:space="preserve"> 30.11.</w:t>
      </w:r>
      <w:r w:rsidR="006D2A42" w:rsidRPr="006D2A42">
        <w:rPr>
          <w:rFonts w:ascii="Garamond" w:hAnsi="Garamond"/>
        </w:rPr>
        <w:t>201</w:t>
      </w:r>
      <w:r w:rsidR="006D2A42">
        <w:rPr>
          <w:rFonts w:ascii="Garamond" w:hAnsi="Garamond"/>
        </w:rPr>
        <w:t>7</w:t>
      </w:r>
      <w:r w:rsidR="006D2A42" w:rsidRPr="006D2A42">
        <w:rPr>
          <w:rFonts w:ascii="Garamond" w:hAnsi="Garamond"/>
        </w:rPr>
        <w:t>, previsto dal ban</w:t>
      </w:r>
      <w:r w:rsidR="006D2A42">
        <w:rPr>
          <w:rFonts w:ascii="Garamond" w:hAnsi="Garamond"/>
        </w:rPr>
        <w:t xml:space="preserve">do di gara per l’affidamento della fornitura di farmaco e parafarmaco alle farmacie gestite da AMES SpA per un periodo di 3 anni </w:t>
      </w:r>
      <w:r w:rsidR="006D2A42" w:rsidRPr="006D2A42">
        <w:rPr>
          <w:rFonts w:ascii="Garamond" w:hAnsi="Garamond"/>
        </w:rPr>
        <w:t xml:space="preserve"> non è pervenuta alcuna offerta</w:t>
      </w:r>
      <w:r w:rsidR="006D2A42">
        <w:rPr>
          <w:rFonts w:ascii="Garamond" w:hAnsi="Garamond"/>
        </w:rPr>
        <w:t xml:space="preserve"> </w:t>
      </w:r>
      <w:r w:rsidR="006D2A42" w:rsidRPr="006D2A42">
        <w:rPr>
          <w:rFonts w:ascii="Garamond" w:hAnsi="Garamond"/>
        </w:rPr>
        <w:t>e che pertanto la gara in argomento è da considerare deserta.</w:t>
      </w:r>
      <w:r w:rsidR="006D2A42" w:rsidRPr="006D2A42">
        <w:rPr>
          <w:rFonts w:ascii="Garamond" w:hAnsi="Garamond"/>
        </w:rPr>
        <w:cr/>
      </w:r>
    </w:p>
    <w:p w:rsidR="00FC256E" w:rsidRDefault="00D12948" w:rsidP="00FC256E">
      <w:pPr>
        <w:jc w:val="both"/>
        <w:rPr>
          <w:rFonts w:ascii="Garamond" w:hAnsi="Garamond"/>
        </w:rPr>
      </w:pPr>
      <w:r w:rsidRPr="00D12948">
        <w:rPr>
          <w:rFonts w:ascii="Garamond" w:hAnsi="Garamond"/>
        </w:rPr>
        <w:t>2) di procedere, nelle more dell’espletamento di una nuova gara, alla proroga tecnica del</w:t>
      </w:r>
      <w:r w:rsidR="00FC256E">
        <w:rPr>
          <w:rFonts w:ascii="Garamond" w:hAnsi="Garamond"/>
        </w:rPr>
        <w:t xml:space="preserve"> </w:t>
      </w:r>
      <w:r w:rsidRPr="00D12948">
        <w:rPr>
          <w:rFonts w:ascii="Garamond" w:hAnsi="Garamond"/>
        </w:rPr>
        <w:t xml:space="preserve">contratto </w:t>
      </w:r>
      <w:r w:rsidR="00FC256E">
        <w:rPr>
          <w:rFonts w:ascii="Garamond" w:hAnsi="Garamond"/>
        </w:rPr>
        <w:t xml:space="preserve">per la fornitura del farmaco e del parafarmaco </w:t>
      </w:r>
      <w:r w:rsidR="00FC256E" w:rsidRPr="00D12948">
        <w:rPr>
          <w:rFonts w:ascii="Garamond" w:hAnsi="Garamond"/>
        </w:rPr>
        <w:t>nelle more dell'espletamento del nuovo bando di gara per l’affidamento del</w:t>
      </w:r>
      <w:r w:rsidR="00FC256E">
        <w:rPr>
          <w:rFonts w:ascii="Garamond" w:hAnsi="Garamond"/>
        </w:rPr>
        <w:t xml:space="preserve">la fornitura </w:t>
      </w:r>
      <w:r w:rsidR="00FC256E" w:rsidRPr="00D12948">
        <w:rPr>
          <w:rFonts w:ascii="Garamond" w:hAnsi="Garamond"/>
        </w:rPr>
        <w:t>stess</w:t>
      </w:r>
      <w:r w:rsidR="00FC256E">
        <w:rPr>
          <w:rFonts w:ascii="Garamond" w:hAnsi="Garamond"/>
        </w:rPr>
        <w:t>a e per il periodo strettamente necessario all’esperimento della procedura di gara</w:t>
      </w:r>
      <w:r w:rsidR="006D2A42">
        <w:rPr>
          <w:rFonts w:ascii="Garamond" w:hAnsi="Garamond"/>
        </w:rPr>
        <w:t>;</w:t>
      </w:r>
    </w:p>
    <w:p w:rsidR="00FD4B6B" w:rsidRDefault="00FD4B6B" w:rsidP="00FC256E">
      <w:pPr>
        <w:jc w:val="both"/>
        <w:rPr>
          <w:rFonts w:ascii="Garamond" w:hAnsi="Garamond"/>
        </w:rPr>
      </w:pPr>
    </w:p>
    <w:p w:rsidR="00FD4B6B" w:rsidRDefault="00FD4B6B" w:rsidP="00FC256E">
      <w:pPr>
        <w:jc w:val="both"/>
        <w:rPr>
          <w:rFonts w:ascii="Garamond" w:hAnsi="Garamond"/>
        </w:rPr>
      </w:pPr>
      <w:r>
        <w:rPr>
          <w:rFonts w:ascii="Garamond" w:hAnsi="Garamond"/>
        </w:rPr>
        <w:t>3) di autorizzare la Responsabile dell’Ufficio Gare ad attuare i provvedimenti necessari per le pubblicazioni legali in GUUE ed in GURI, nel portale ANAC e in quello del MIT;</w:t>
      </w:r>
    </w:p>
    <w:p w:rsidR="00FD4B6B" w:rsidRDefault="00FD4B6B" w:rsidP="00FC256E">
      <w:pPr>
        <w:jc w:val="both"/>
        <w:rPr>
          <w:rFonts w:ascii="Garamond" w:hAnsi="Garamond"/>
        </w:rPr>
      </w:pPr>
    </w:p>
    <w:p w:rsidR="00FD4B6B" w:rsidRDefault="00FD4B6B" w:rsidP="00FC256E">
      <w:pPr>
        <w:jc w:val="both"/>
        <w:rPr>
          <w:rFonts w:ascii="Garamond" w:hAnsi="Garamond"/>
        </w:rPr>
      </w:pPr>
      <w:r>
        <w:rPr>
          <w:rFonts w:ascii="Garamond" w:hAnsi="Garamond"/>
        </w:rPr>
        <w:t>4) di autorizzare il Responsabile dell’Ufficio Farmacie, coordinato dall’</w:t>
      </w:r>
      <w:r w:rsidR="00EF4AA0">
        <w:rPr>
          <w:rFonts w:ascii="Garamond" w:hAnsi="Garamond"/>
        </w:rPr>
        <w:t>U</w:t>
      </w:r>
      <w:r>
        <w:rPr>
          <w:rFonts w:ascii="Garamond" w:hAnsi="Garamond"/>
        </w:rPr>
        <w:t xml:space="preserve">fficio </w:t>
      </w:r>
      <w:r w:rsidR="00EF4AA0">
        <w:rPr>
          <w:rFonts w:ascii="Garamond" w:hAnsi="Garamond"/>
        </w:rPr>
        <w:t>G</w:t>
      </w:r>
      <w:r>
        <w:rPr>
          <w:rFonts w:ascii="Garamond" w:hAnsi="Garamond"/>
        </w:rPr>
        <w:t>are</w:t>
      </w:r>
      <w:r w:rsidR="00EF4AA0">
        <w:rPr>
          <w:rFonts w:ascii="Garamond" w:hAnsi="Garamond"/>
        </w:rPr>
        <w:t xml:space="preserve"> e Contratti</w:t>
      </w:r>
      <w:r>
        <w:rPr>
          <w:rFonts w:ascii="Garamond" w:hAnsi="Garamond"/>
        </w:rPr>
        <w:t xml:space="preserve">, a verificare gli elementi della gara andata deserta </w:t>
      </w:r>
      <w:r w:rsidR="00EF7DE7">
        <w:rPr>
          <w:rFonts w:ascii="Garamond" w:hAnsi="Garamond"/>
        </w:rPr>
        <w:t>che hanno determinato la mancata partecipazione da parte degli operatori economici presenti nel mercato;</w:t>
      </w:r>
    </w:p>
    <w:p w:rsidR="00EF7DE7" w:rsidRDefault="00EF7DE7" w:rsidP="00FC256E">
      <w:pPr>
        <w:jc w:val="both"/>
        <w:rPr>
          <w:rFonts w:ascii="Garamond" w:hAnsi="Garamond"/>
        </w:rPr>
      </w:pPr>
    </w:p>
    <w:p w:rsidR="00EF7DE7" w:rsidRDefault="00EF7DE7" w:rsidP="00FC256E">
      <w:pPr>
        <w:jc w:val="both"/>
        <w:rPr>
          <w:rFonts w:ascii="Garamond" w:hAnsi="Garamond"/>
        </w:rPr>
      </w:pPr>
      <w:r>
        <w:rPr>
          <w:rFonts w:ascii="Garamond" w:hAnsi="Garamond"/>
        </w:rPr>
        <w:t>5) di autorizzare le predisposizione di una nuova gara d’appalto per la fornitura di farmaco e parafarmaco, mediante procedura aperta,</w:t>
      </w:r>
      <w:r w:rsidR="00EF4AA0">
        <w:rPr>
          <w:rFonts w:ascii="Garamond" w:hAnsi="Garamond"/>
        </w:rPr>
        <w:t xml:space="preserve"> sopra soglia comunitaria,</w:t>
      </w:r>
      <w:r>
        <w:rPr>
          <w:rFonts w:ascii="Garamond" w:hAnsi="Garamond"/>
        </w:rPr>
        <w:t xml:space="preserve"> ai sensi del D.Lgs. 50/2016, con il criterio dell’offerta economicamente più vantaggiosa, individuata sulla base del miglior rapporto qualità prezzo;</w:t>
      </w:r>
    </w:p>
    <w:p w:rsidR="00EF7DE7" w:rsidRDefault="00EF7DE7" w:rsidP="00FC256E">
      <w:pPr>
        <w:jc w:val="both"/>
        <w:rPr>
          <w:rFonts w:ascii="Garamond" w:hAnsi="Garamond"/>
        </w:rPr>
      </w:pPr>
    </w:p>
    <w:p w:rsidR="00EF7DE7" w:rsidRDefault="00EF7DE7" w:rsidP="00FC256E">
      <w:pPr>
        <w:jc w:val="both"/>
        <w:rPr>
          <w:rFonts w:ascii="Garamond" w:hAnsi="Garamond"/>
        </w:rPr>
      </w:pPr>
      <w:r>
        <w:rPr>
          <w:rFonts w:ascii="Garamond" w:hAnsi="Garamond"/>
        </w:rPr>
        <w:t>6) di stabilire che la gara sarà suddivisa in due lotti funzionali, rispettivamente per l’approvvigionamento di farmaco e di parafarmaco e altri prodotti da farmacia e servizi connessi;</w:t>
      </w:r>
    </w:p>
    <w:p w:rsidR="006D2A42" w:rsidRDefault="006D2A42" w:rsidP="00FC256E">
      <w:pPr>
        <w:jc w:val="both"/>
        <w:rPr>
          <w:rFonts w:ascii="Garamond" w:hAnsi="Garamond"/>
        </w:rPr>
      </w:pPr>
    </w:p>
    <w:p w:rsidR="00EF4AA0" w:rsidRDefault="00EF4AA0" w:rsidP="00EF4AA0">
      <w:pPr>
        <w:jc w:val="both"/>
        <w:rPr>
          <w:rFonts w:ascii="Garamond" w:hAnsi="Garamond"/>
        </w:rPr>
      </w:pPr>
      <w:r>
        <w:rPr>
          <w:rFonts w:ascii="Garamond" w:hAnsi="Garamond"/>
        </w:rPr>
        <w:t>7) d</w:t>
      </w:r>
      <w:r w:rsidRPr="00EF4AA0">
        <w:rPr>
          <w:rFonts w:ascii="Garamond" w:hAnsi="Garamond"/>
        </w:rPr>
        <w:t>i dare atto che con successivo provvedimento saranno approvati il bando ed i</w:t>
      </w:r>
      <w:r>
        <w:rPr>
          <w:rFonts w:ascii="Garamond" w:hAnsi="Garamond"/>
        </w:rPr>
        <w:t xml:space="preserve"> </w:t>
      </w:r>
      <w:r w:rsidRPr="00EF4AA0">
        <w:rPr>
          <w:rFonts w:ascii="Garamond" w:hAnsi="Garamond"/>
        </w:rPr>
        <w:t>relativi allegati;</w:t>
      </w:r>
    </w:p>
    <w:p w:rsidR="00EF4AA0" w:rsidRPr="00EF4AA0" w:rsidRDefault="00EF4AA0" w:rsidP="00EF4AA0">
      <w:pPr>
        <w:jc w:val="both"/>
        <w:rPr>
          <w:rFonts w:ascii="Garamond" w:hAnsi="Garamond"/>
        </w:rPr>
      </w:pPr>
    </w:p>
    <w:p w:rsidR="00EF7DE7" w:rsidRDefault="00EF4AA0" w:rsidP="00EF4AA0">
      <w:pPr>
        <w:jc w:val="both"/>
        <w:rPr>
          <w:rFonts w:ascii="Garamond" w:hAnsi="Garamond"/>
        </w:rPr>
      </w:pPr>
      <w:r>
        <w:rPr>
          <w:rFonts w:ascii="Garamond" w:hAnsi="Garamond"/>
        </w:rPr>
        <w:t>8)</w:t>
      </w:r>
      <w:r w:rsidRPr="00EF4AA0">
        <w:rPr>
          <w:rFonts w:ascii="Garamond" w:hAnsi="Garamond"/>
        </w:rPr>
        <w:t xml:space="preserve"> </w:t>
      </w:r>
      <w:r>
        <w:rPr>
          <w:rFonts w:ascii="Garamond" w:hAnsi="Garamond"/>
        </w:rPr>
        <w:t>d</w:t>
      </w:r>
      <w:r w:rsidRPr="00EF4AA0">
        <w:rPr>
          <w:rFonts w:ascii="Garamond" w:hAnsi="Garamond"/>
        </w:rPr>
        <w:t xml:space="preserve">i </w:t>
      </w:r>
      <w:r>
        <w:rPr>
          <w:rFonts w:ascii="Garamond" w:hAnsi="Garamond"/>
        </w:rPr>
        <w:t>dare atto che</w:t>
      </w:r>
      <w:r w:rsidRPr="00EF4AA0">
        <w:rPr>
          <w:rFonts w:ascii="Garamond" w:hAnsi="Garamond"/>
        </w:rPr>
        <w:t>, ai sensi dell’art. 29 del d.lgs 50/2015, tutti gli atti relativi alla</w:t>
      </w:r>
      <w:r>
        <w:rPr>
          <w:rFonts w:ascii="Garamond" w:hAnsi="Garamond"/>
        </w:rPr>
        <w:t xml:space="preserve"> </w:t>
      </w:r>
      <w:r w:rsidRPr="00EF4AA0">
        <w:rPr>
          <w:rFonts w:ascii="Garamond" w:hAnsi="Garamond"/>
        </w:rPr>
        <w:t>procedura in oggetto saranno pubblicati e aggiornati sul profilo del committente, nella</w:t>
      </w:r>
      <w:r>
        <w:rPr>
          <w:rFonts w:ascii="Garamond" w:hAnsi="Garamond"/>
        </w:rPr>
        <w:t xml:space="preserve"> </w:t>
      </w:r>
      <w:r w:rsidRPr="00EF4AA0">
        <w:rPr>
          <w:rFonts w:ascii="Garamond" w:hAnsi="Garamond"/>
        </w:rPr>
        <w:t>sezione “</w:t>
      </w:r>
      <w:r>
        <w:rPr>
          <w:rFonts w:ascii="Garamond" w:hAnsi="Garamond"/>
        </w:rPr>
        <w:t>Società</w:t>
      </w:r>
      <w:r w:rsidRPr="00EF4AA0">
        <w:rPr>
          <w:rFonts w:ascii="Garamond" w:hAnsi="Garamond"/>
        </w:rPr>
        <w:t xml:space="preserve"> trasparente”, con l'applicazione delle disposizioni di cui al</w:t>
      </w:r>
      <w:r>
        <w:rPr>
          <w:rFonts w:ascii="Garamond" w:hAnsi="Garamond"/>
        </w:rPr>
        <w:t xml:space="preserve"> </w:t>
      </w:r>
      <w:r w:rsidRPr="00EF4AA0">
        <w:rPr>
          <w:rFonts w:ascii="Garamond" w:hAnsi="Garamond"/>
        </w:rPr>
        <w:t>decreto legislativo 14 marzo 2013, n. 33;</w:t>
      </w:r>
    </w:p>
    <w:p w:rsidR="00EF4AA0" w:rsidRDefault="00EF4AA0" w:rsidP="00FC256E">
      <w:pPr>
        <w:jc w:val="both"/>
        <w:rPr>
          <w:rFonts w:ascii="Garamond" w:hAnsi="Garamond"/>
        </w:rPr>
      </w:pPr>
    </w:p>
    <w:p w:rsidR="006D2A42" w:rsidRDefault="00EF4AA0" w:rsidP="00FC256E">
      <w:pPr>
        <w:jc w:val="both"/>
        <w:rPr>
          <w:rFonts w:ascii="Garamond" w:hAnsi="Garamond"/>
        </w:rPr>
      </w:pPr>
      <w:r>
        <w:rPr>
          <w:rFonts w:ascii="Garamond" w:hAnsi="Garamond"/>
        </w:rPr>
        <w:t>9)</w:t>
      </w:r>
      <w:r w:rsidR="006D2A42">
        <w:rPr>
          <w:rFonts w:ascii="Garamond" w:hAnsi="Garamond"/>
        </w:rPr>
        <w:t xml:space="preserve"> di trasmettere il presente atto determinativo al R.U.P., all’Ufficio Gare e Contratti e al R.P.C.T. per i successivi incombenti.</w:t>
      </w:r>
    </w:p>
    <w:p w:rsidR="00FC256E" w:rsidRDefault="00FC256E" w:rsidP="00D12948">
      <w:pPr>
        <w:jc w:val="both"/>
        <w:rPr>
          <w:rFonts w:ascii="Garamond" w:hAnsi="Garamond"/>
        </w:rPr>
      </w:pPr>
    </w:p>
    <w:p w:rsidR="00A21462" w:rsidRDefault="00A21462" w:rsidP="00D12948">
      <w:pPr>
        <w:jc w:val="both"/>
        <w:rPr>
          <w:rFonts w:ascii="Garamond" w:hAnsi="Garamond"/>
        </w:rPr>
      </w:pPr>
    </w:p>
    <w:p w:rsidR="00A21462" w:rsidRDefault="00A21462" w:rsidP="00D12948">
      <w:pPr>
        <w:jc w:val="both"/>
        <w:rPr>
          <w:rFonts w:ascii="Garamond" w:hAnsi="Garamond"/>
        </w:rPr>
      </w:pPr>
    </w:p>
    <w:p w:rsidR="006D2A42" w:rsidRDefault="006D2A42" w:rsidP="00D12948">
      <w:pPr>
        <w:jc w:val="both"/>
        <w:rPr>
          <w:rFonts w:ascii="Garamond" w:hAnsi="Garamond"/>
        </w:rPr>
      </w:pPr>
    </w:p>
    <w:p w:rsidR="006D2A42" w:rsidRDefault="006D2A42" w:rsidP="00D12948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A21462">
        <w:rPr>
          <w:rFonts w:ascii="Garamond" w:hAnsi="Garamond"/>
        </w:rPr>
        <w:tab/>
      </w:r>
      <w:r>
        <w:rPr>
          <w:rFonts w:ascii="Garamond" w:hAnsi="Garamond"/>
        </w:rPr>
        <w:t>Il Direttore Generale</w:t>
      </w:r>
    </w:p>
    <w:p w:rsidR="006D2A42" w:rsidRDefault="006D2A42" w:rsidP="00D12948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</w:t>
      </w:r>
      <w:r w:rsidR="00A21462">
        <w:rPr>
          <w:rFonts w:ascii="Garamond" w:hAnsi="Garamond"/>
        </w:rPr>
        <w:tab/>
        <w:t xml:space="preserve">    </w:t>
      </w:r>
      <w:r>
        <w:rPr>
          <w:rFonts w:ascii="Garamond" w:hAnsi="Garamond"/>
        </w:rPr>
        <w:t>A.M.E.S. S.p.A.</w:t>
      </w:r>
    </w:p>
    <w:p w:rsidR="006D2A42" w:rsidRDefault="006D2A42" w:rsidP="00D12948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</w:t>
      </w:r>
      <w:r w:rsidR="00A21462">
        <w:rPr>
          <w:rFonts w:ascii="Garamond" w:hAnsi="Garamond"/>
        </w:rPr>
        <w:tab/>
        <w:t xml:space="preserve">          </w:t>
      </w:r>
      <w:r>
        <w:rPr>
          <w:rFonts w:ascii="Garamond" w:hAnsi="Garamond"/>
        </w:rPr>
        <w:t xml:space="preserve">  Dott. Nicola Cattozzo</w:t>
      </w:r>
    </w:p>
    <w:p w:rsidR="00C15E53" w:rsidRDefault="00C15E53" w:rsidP="00C15E53">
      <w:pPr>
        <w:jc w:val="both"/>
        <w:rPr>
          <w:rFonts w:ascii="Garamond" w:hAnsi="Garamond"/>
          <w:b/>
        </w:rPr>
      </w:pPr>
    </w:p>
    <w:p w:rsidR="00C15E53" w:rsidRDefault="00C15E53" w:rsidP="00C15E53">
      <w:pPr>
        <w:jc w:val="both"/>
        <w:rPr>
          <w:rFonts w:ascii="Garamond" w:hAnsi="Garamond"/>
          <w:b/>
        </w:rPr>
      </w:pPr>
    </w:p>
    <w:sectPr w:rsidR="00C15E53" w:rsidSect="00614A07">
      <w:headerReference w:type="default" r:id="rId9"/>
      <w:footerReference w:type="default" r:id="rId10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551" w:rsidRDefault="00DD0551" w:rsidP="009805A0">
      <w:r>
        <w:separator/>
      </w:r>
    </w:p>
  </w:endnote>
  <w:endnote w:type="continuationSeparator" w:id="0">
    <w:p w:rsidR="00DD0551" w:rsidRDefault="00DD0551" w:rsidP="00980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1EF" w:rsidRDefault="000F53BB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4AA9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6" type="#_x0000_t32" style="position:absolute;left:0;text-align:left;margin-left:-58.2pt;margin-top:4.95pt;width:594pt;height:0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" strokecolor="#c0504d [3205]" strokeweight="1pt">
          <v:shadow color="#622423 [1605]" offset="1pt"/>
        </v:shape>
      </w:pict>
    </w:r>
    <w:r w:rsidR="00EE4AA9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8" type="#_x0000_t202" style="position:absolute;left:0;text-align:left;margin-left:62.55pt;margin-top:10.9pt;width:359.25pt;height:43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<v:textbox>
            <w:txbxContent>
              <w:p w:rsidR="000A385F" w:rsidRPr="000A385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A.M.E.S. SpA – Società controllata dal Comune di Venezia – Capitale Sociale € 1.029.600 i.v.</w:t>
                </w:r>
              </w:p>
              <w:p w:rsidR="001601E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30135 VENEZIA Isola Nova del Tronchetto 14, Tel. 04</w:t>
                </w:r>
                <w:r w:rsidR="001601EF">
                  <w:rPr>
                    <w:color w:val="808080" w:themeColor="background1" w:themeShade="80"/>
                    <w:sz w:val="18"/>
                    <w:szCs w:val="18"/>
                  </w:rPr>
                  <w:t xml:space="preserve">1 2967200 -  Fax  041 2967290 </w:t>
                </w:r>
              </w:p>
              <w:p w:rsidR="000A385F" w:rsidRPr="000A385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e-mail: ames.ve@amesvenezia.itCod. Fisc., PIVA e Reg. Imprese Venezia 02979860273</w:t>
                </w:r>
              </w:p>
              <w:p w:rsidR="000A385F" w:rsidRDefault="000A385F"/>
            </w:txbxContent>
          </v:textbox>
        </v:shape>
      </w:pict>
    </w:r>
  </w:p>
  <w:p w:rsidR="000A385F" w:rsidRDefault="00EE4AA9" w:rsidP="000A385F">
    <w:pPr>
      <w:pStyle w:val="Pidipagina"/>
      <w:jc w:val="center"/>
    </w:pPr>
    <w:r>
      <w:rPr>
        <w:noProof/>
        <w:lang w:eastAsia="it-IT"/>
      </w:rPr>
      <w:pict>
        <v:shape id="Casella di testo 6" o:spid="_x0000_s1027" type="#_x0000_t202" style="position:absolute;left:0;text-align:left;margin-left:463.25pt;margin-top:20.1pt;width:62.25pt;height:25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" o:allowincell="f" filled="f" stroked="f" strokeweight=".5pt">
          <v:textbox>
            <w:txbxContent>
              <w:p w:rsidR="00130AE4" w:rsidRPr="000F53BB" w:rsidRDefault="00130AE4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Certificato</w:t>
                </w:r>
              </w:p>
              <w:p w:rsidR="00130AE4" w:rsidRPr="000F53BB" w:rsidRDefault="00130AE4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N° IT04/0210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551" w:rsidRDefault="00DD0551" w:rsidP="009805A0">
      <w:r>
        <w:separator/>
      </w:r>
    </w:p>
  </w:footnote>
  <w:footnote w:type="continuationSeparator" w:id="0">
    <w:p w:rsidR="00DD0551" w:rsidRDefault="00DD0551" w:rsidP="00980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E4" w:rsidRDefault="006870E6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</w:p>
  <w:p w:rsidR="00130AE4" w:rsidRDefault="00130AE4" w:rsidP="006870E6">
    <w:pPr>
      <w:pStyle w:val="Intestazione"/>
      <w:jc w:val="right"/>
    </w:pPr>
  </w:p>
  <w:p w:rsidR="00130AE4" w:rsidRDefault="00130AE4" w:rsidP="00130AE4">
    <w:pPr>
      <w:pStyle w:val="Intestazione"/>
    </w:pPr>
  </w:p>
  <w:p w:rsidR="00130AE4" w:rsidRDefault="00130AE4" w:rsidP="00130A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5CE4"/>
    <w:multiLevelType w:val="hybridMultilevel"/>
    <w:tmpl w:val="E2FC70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C7C68"/>
    <w:multiLevelType w:val="hybridMultilevel"/>
    <w:tmpl w:val="CBAC1E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A527F"/>
    <w:multiLevelType w:val="hybridMultilevel"/>
    <w:tmpl w:val="1B7E27D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21269B"/>
    <w:multiLevelType w:val="hybridMultilevel"/>
    <w:tmpl w:val="8A3200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defaultTabStop w:val="708"/>
  <w:hyphenationZone w:val="283"/>
  <w:characterSpacingControl w:val="doNotCompress"/>
  <w:hdrShapeDefaults>
    <o:shapedefaults v:ext="edit" spidmax="8194"/>
    <o:shapelayout v:ext="edit">
      <o:idmap v:ext="edit" data="1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805A0"/>
    <w:rsid w:val="00030270"/>
    <w:rsid w:val="0006107C"/>
    <w:rsid w:val="000A385F"/>
    <w:rsid w:val="000E2E2A"/>
    <w:rsid w:val="000E4A19"/>
    <w:rsid w:val="000F53BB"/>
    <w:rsid w:val="00130AE4"/>
    <w:rsid w:val="0013716F"/>
    <w:rsid w:val="001601EF"/>
    <w:rsid w:val="00185290"/>
    <w:rsid w:val="001F11DD"/>
    <w:rsid w:val="00422E87"/>
    <w:rsid w:val="004867B3"/>
    <w:rsid w:val="004B637D"/>
    <w:rsid w:val="004E1732"/>
    <w:rsid w:val="004F19FF"/>
    <w:rsid w:val="00614A07"/>
    <w:rsid w:val="006870E6"/>
    <w:rsid w:val="006D2A42"/>
    <w:rsid w:val="00757904"/>
    <w:rsid w:val="007818D5"/>
    <w:rsid w:val="009805A0"/>
    <w:rsid w:val="009C4BBA"/>
    <w:rsid w:val="00A21462"/>
    <w:rsid w:val="00A71E96"/>
    <w:rsid w:val="00BA4CE7"/>
    <w:rsid w:val="00BD21A0"/>
    <w:rsid w:val="00BE5EE3"/>
    <w:rsid w:val="00C15E53"/>
    <w:rsid w:val="00CE0251"/>
    <w:rsid w:val="00D12948"/>
    <w:rsid w:val="00D57F03"/>
    <w:rsid w:val="00DD0551"/>
    <w:rsid w:val="00DE1972"/>
    <w:rsid w:val="00EE4AA9"/>
    <w:rsid w:val="00EF4AA0"/>
    <w:rsid w:val="00EF7DE7"/>
    <w:rsid w:val="00F15385"/>
    <w:rsid w:val="00FC256E"/>
    <w:rsid w:val="00FD3868"/>
    <w:rsid w:val="00FD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15E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818D5"/>
    <w:pPr>
      <w:ind w:left="720"/>
      <w:contextualSpacing/>
    </w:pPr>
  </w:style>
  <w:style w:type="paragraph" w:customStyle="1" w:styleId="Default">
    <w:name w:val="Default"/>
    <w:rsid w:val="00030270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svenezia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EDAF3-98BA-49EA-A4CA-D3526CF5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ffurtak</cp:lastModifiedBy>
  <cp:revision>8</cp:revision>
  <cp:lastPrinted>2013-10-28T14:22:00Z</cp:lastPrinted>
  <dcterms:created xsi:type="dcterms:W3CDTF">2017-12-05T09:29:00Z</dcterms:created>
  <dcterms:modified xsi:type="dcterms:W3CDTF">2017-12-14T10:36:00Z</dcterms:modified>
</cp:coreProperties>
</file>