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6E" w:rsidRPr="00B20AFD" w:rsidRDefault="0074626E" w:rsidP="0074626E">
      <w:pPr>
        <w:jc w:val="center"/>
        <w:rPr>
          <w:b/>
          <w:szCs w:val="24"/>
          <w:u w:val="single"/>
        </w:rPr>
      </w:pPr>
      <w:r w:rsidRPr="009603D3">
        <w:rPr>
          <w:b/>
          <w:szCs w:val="24"/>
          <w:u w:val="single"/>
        </w:rPr>
        <w:t>APPALTO RELATIVO ALLA FORNITURA D</w:t>
      </w:r>
      <w:r>
        <w:rPr>
          <w:b/>
          <w:szCs w:val="24"/>
          <w:u w:val="single"/>
        </w:rPr>
        <w:t xml:space="preserve">EL SOFTWARE PER LA GESTIONE ORDINARIA </w:t>
      </w:r>
      <w:proofErr w:type="spellStart"/>
      <w:r>
        <w:rPr>
          <w:b/>
          <w:szCs w:val="24"/>
          <w:u w:val="single"/>
        </w:rPr>
        <w:t>DI</w:t>
      </w:r>
      <w:proofErr w:type="spellEnd"/>
      <w:r>
        <w:rPr>
          <w:b/>
          <w:szCs w:val="24"/>
          <w:u w:val="single"/>
        </w:rPr>
        <w:t xml:space="preserve"> FARMACIE E SERVIZI CONNESSI</w:t>
      </w:r>
      <w:r w:rsidRPr="009603D3">
        <w:rPr>
          <w:b/>
          <w:szCs w:val="24"/>
          <w:u w:val="single"/>
        </w:rPr>
        <w:t xml:space="preserve"> </w:t>
      </w:r>
      <w:r>
        <w:rPr>
          <w:b/>
          <w:szCs w:val="24"/>
          <w:u w:val="single"/>
        </w:rPr>
        <w:t xml:space="preserve">- </w:t>
      </w:r>
      <w:r w:rsidRPr="00B20AFD">
        <w:rPr>
          <w:b/>
          <w:szCs w:val="24"/>
          <w:u w:val="single"/>
        </w:rPr>
        <w:t>CIG 74636617E5</w:t>
      </w:r>
    </w:p>
    <w:p w:rsidR="0074626E" w:rsidRDefault="0074626E" w:rsidP="0074626E">
      <w:pPr>
        <w:jc w:val="center"/>
        <w:rPr>
          <w:b/>
          <w:szCs w:val="24"/>
        </w:rPr>
      </w:pPr>
      <w:r>
        <w:rPr>
          <w:b/>
          <w:szCs w:val="24"/>
        </w:rPr>
        <w:tab/>
      </w:r>
    </w:p>
    <w:p w:rsidR="0074626E" w:rsidRPr="0074626E" w:rsidRDefault="0074626E" w:rsidP="0074626E">
      <w:pPr>
        <w:jc w:val="center"/>
        <w:rPr>
          <w:b/>
          <w:szCs w:val="24"/>
        </w:rPr>
      </w:pPr>
      <w:r>
        <w:rPr>
          <w:b/>
          <w:szCs w:val="24"/>
        </w:rPr>
        <w:t>QUESITI</w:t>
      </w:r>
    </w:p>
    <w:p w:rsidR="0074626E" w:rsidRDefault="0074626E" w:rsidP="000D496A">
      <w:pPr>
        <w:jc w:val="both"/>
      </w:pPr>
    </w:p>
    <w:p w:rsidR="00F7658B" w:rsidRDefault="00F7658B" w:rsidP="000D496A">
      <w:pPr>
        <w:jc w:val="both"/>
      </w:pPr>
      <w:r>
        <w:t>QUESITO 1</w:t>
      </w:r>
    </w:p>
    <w:p w:rsidR="00F7658B" w:rsidRDefault="00F7658B" w:rsidP="000D496A">
      <w:pPr>
        <w:jc w:val="both"/>
        <w:rPr>
          <w:b/>
        </w:rPr>
      </w:pPr>
      <w:r w:rsidRPr="00F7658B">
        <w:rPr>
          <w:b/>
        </w:rPr>
        <w:t>Riferimento DGUE – Parte IV C-2 E C3</w:t>
      </w:r>
    </w:p>
    <w:p w:rsidR="00F7658B" w:rsidRDefault="00F7658B" w:rsidP="000D496A">
      <w:pPr>
        <w:jc w:val="both"/>
      </w:pPr>
      <w:r>
        <w:rPr>
          <w:b/>
        </w:rPr>
        <w:t>Quesito</w:t>
      </w:r>
      <w:r w:rsidRPr="0074626E">
        <w:rPr>
          <w:b/>
        </w:rPr>
        <w:t>: Si chiede chiarimento se i citati punti devono essere compilati, in quanto nella colonna di destra risultano barrati</w:t>
      </w:r>
    </w:p>
    <w:p w:rsidR="00F7658B" w:rsidRDefault="00F7658B" w:rsidP="000D496A">
      <w:pPr>
        <w:jc w:val="both"/>
      </w:pPr>
      <w:r w:rsidRPr="009A782A">
        <w:rPr>
          <w:b/>
        </w:rPr>
        <w:t>Risposta:</w:t>
      </w:r>
      <w:r>
        <w:t xml:space="preserve"> Non è necessaria la compilazione dei punti C2 e C3 della parte IV del DGUE riferendosi a capacità tecniche e professionali non </w:t>
      </w:r>
      <w:r w:rsidR="00F50D1F">
        <w:t>richieste</w:t>
      </w:r>
      <w:r>
        <w:t xml:space="preserve"> nella </w:t>
      </w:r>
      <w:proofErr w:type="spellStart"/>
      <w:r>
        <w:t>lex</w:t>
      </w:r>
      <w:proofErr w:type="spellEnd"/>
      <w:r>
        <w:t xml:space="preserve"> </w:t>
      </w:r>
      <w:proofErr w:type="spellStart"/>
      <w:r>
        <w:t>specialis</w:t>
      </w:r>
      <w:proofErr w:type="spellEnd"/>
      <w:r>
        <w:t xml:space="preserve"> di gara.</w:t>
      </w:r>
    </w:p>
    <w:p w:rsidR="000703AF" w:rsidRDefault="000703AF" w:rsidP="00F7658B">
      <w:pPr>
        <w:jc w:val="both"/>
      </w:pPr>
      <w:r>
        <w:t>-----------------------------------------------------------------------------------------------------------------------------------------------</w:t>
      </w:r>
    </w:p>
    <w:p w:rsidR="00F7658B" w:rsidRDefault="00F7658B" w:rsidP="00F7658B">
      <w:pPr>
        <w:jc w:val="both"/>
      </w:pPr>
      <w:r>
        <w:t>QUESITO 2</w:t>
      </w:r>
    </w:p>
    <w:p w:rsidR="00F7658B" w:rsidRDefault="00F7658B" w:rsidP="00F7658B">
      <w:pPr>
        <w:jc w:val="both"/>
        <w:rPr>
          <w:b/>
        </w:rPr>
      </w:pPr>
      <w:r w:rsidRPr="00F7658B">
        <w:rPr>
          <w:b/>
        </w:rPr>
        <w:t xml:space="preserve">Riferimento DGUE – Parte </w:t>
      </w:r>
      <w:r>
        <w:rPr>
          <w:b/>
        </w:rPr>
        <w:t>IV C-6</w:t>
      </w:r>
      <w:r w:rsidRPr="00F7658B">
        <w:rPr>
          <w:b/>
        </w:rPr>
        <w:t xml:space="preserve"> </w:t>
      </w:r>
      <w:r>
        <w:rPr>
          <w:b/>
        </w:rPr>
        <w:t xml:space="preserve"> e Disciplinare par. 6.3.</w:t>
      </w:r>
    </w:p>
    <w:p w:rsidR="00F7658B" w:rsidRPr="0074626E" w:rsidRDefault="00F7658B" w:rsidP="00F7658B">
      <w:pPr>
        <w:jc w:val="both"/>
        <w:rPr>
          <w:b/>
        </w:rPr>
      </w:pPr>
      <w:r>
        <w:rPr>
          <w:b/>
        </w:rPr>
        <w:t xml:space="preserve">Quesito: </w:t>
      </w:r>
      <w:r w:rsidRPr="0074626E">
        <w:rPr>
          <w:b/>
        </w:rPr>
        <w:t>Nel disciplinare al par. 6.3. si cita “Gli operatori economici devono possedere risorse umane e tecniche e l’esperienza necessaria per eseguire l’appalto con un adeguato standard di qualità che deve riguardare la loro competenza, efficienza, esperienza e affidabilità”; si chiede conferma che al fine di dichiarare tale requisito occorra compilare la sezione del documento DGUE – parte IV-C, punto 6b, in quanto la colonna di destra risulta barrata.</w:t>
      </w:r>
    </w:p>
    <w:p w:rsidR="00F7658B" w:rsidRPr="000703AF" w:rsidRDefault="009A782A" w:rsidP="00F7658B">
      <w:pPr>
        <w:jc w:val="both"/>
      </w:pPr>
      <w:r w:rsidRPr="000703AF">
        <w:rPr>
          <w:b/>
        </w:rPr>
        <w:t xml:space="preserve">Risposta: </w:t>
      </w:r>
      <w:r w:rsidR="000703AF">
        <w:t xml:space="preserve">Non è necessaria la compilazione del punto C-6 della parte IV del DGUE non essendo espressamente richiesto nella </w:t>
      </w:r>
      <w:proofErr w:type="spellStart"/>
      <w:r w:rsidR="000703AF">
        <w:t>lex</w:t>
      </w:r>
      <w:proofErr w:type="spellEnd"/>
      <w:r w:rsidR="000703AF">
        <w:t xml:space="preserve"> </w:t>
      </w:r>
      <w:proofErr w:type="spellStart"/>
      <w:r w:rsidR="000703AF">
        <w:t>specialis</w:t>
      </w:r>
      <w:proofErr w:type="spellEnd"/>
      <w:r w:rsidR="000703AF">
        <w:t xml:space="preserve">. Le risorse umane e tecniche e </w:t>
      </w:r>
      <w:r w:rsidR="000703AF" w:rsidRPr="00F7658B">
        <w:t>l’esperienza necessaria per eseguire l’appalto con un adeguato standard di qualità che deve riguardare la loro competenza, effici</w:t>
      </w:r>
      <w:r w:rsidR="000703AF">
        <w:t>enza, esperienza e affidabilità sono desumibili dal requisito di capacità tecnica di cui al punto 6.3 lett. a) del disciplinare di gara.</w:t>
      </w:r>
    </w:p>
    <w:p w:rsidR="000703AF" w:rsidRDefault="000703AF" w:rsidP="000703AF">
      <w:pPr>
        <w:jc w:val="both"/>
      </w:pPr>
      <w:r>
        <w:t>-----------------------------------------------------------------------------------------------------------------------------------------------</w:t>
      </w:r>
    </w:p>
    <w:p w:rsidR="000703AF" w:rsidRDefault="000703AF" w:rsidP="000703AF">
      <w:pPr>
        <w:jc w:val="both"/>
      </w:pPr>
      <w:r>
        <w:t>QUESITO 3</w:t>
      </w:r>
    </w:p>
    <w:p w:rsidR="00F7658B" w:rsidRPr="000703AF" w:rsidRDefault="000703AF" w:rsidP="00F7658B">
      <w:pPr>
        <w:jc w:val="both"/>
        <w:rPr>
          <w:b/>
        </w:rPr>
      </w:pPr>
      <w:r>
        <w:rPr>
          <w:b/>
        </w:rPr>
        <w:t>Riferimento: Disciplinare – par. 14.3 – PASSOE del Subappaltatore</w:t>
      </w:r>
    </w:p>
    <w:p w:rsidR="00F7658B" w:rsidRPr="0074626E" w:rsidRDefault="000703AF" w:rsidP="0074626E">
      <w:pPr>
        <w:spacing w:after="0"/>
        <w:jc w:val="both"/>
        <w:rPr>
          <w:b/>
        </w:rPr>
      </w:pPr>
      <w:r w:rsidRPr="000703AF">
        <w:rPr>
          <w:b/>
        </w:rPr>
        <w:t xml:space="preserve">Quesito: </w:t>
      </w:r>
      <w:r w:rsidRPr="0074626E">
        <w:rPr>
          <w:b/>
        </w:rPr>
        <w:t xml:space="preserve">Si chiede conferma che le Aziende indicate nella terna dei subappaltatori debbano presentare PASSOE in qualità di mandante di RTI, in quanto la piattaforma </w:t>
      </w:r>
      <w:proofErr w:type="spellStart"/>
      <w:r w:rsidRPr="0074626E">
        <w:rPr>
          <w:b/>
        </w:rPr>
        <w:t>AVCPass</w:t>
      </w:r>
      <w:proofErr w:type="spellEnd"/>
      <w:r w:rsidRPr="0074626E">
        <w:rPr>
          <w:b/>
        </w:rPr>
        <w:t xml:space="preserve"> non presenta l’opzione specifica per le aziende qualificate come subappaltatrici. Contestualmente l’Azienda che partecipa alla procedura di Gara presenta il PASSOE in qualità di MANDATARIA di RTI pur presentandosi come impresa singola?</w:t>
      </w:r>
    </w:p>
    <w:p w:rsidR="000703AF" w:rsidRPr="0074626E" w:rsidRDefault="000703AF" w:rsidP="000D496A">
      <w:pPr>
        <w:jc w:val="both"/>
        <w:rPr>
          <w:b/>
        </w:rPr>
      </w:pPr>
      <w:r w:rsidRPr="0074626E">
        <w:rPr>
          <w:b/>
        </w:rPr>
        <w:t xml:space="preserve">A tal proposito si veda sito internet </w:t>
      </w:r>
      <w:r w:rsidR="00217FFA" w:rsidRPr="0074626E">
        <w:rPr>
          <w:b/>
        </w:rPr>
        <w:t xml:space="preserve">di ANAC – FAQ – Contratti Pubblici – </w:t>
      </w:r>
      <w:proofErr w:type="spellStart"/>
      <w:r w:rsidR="00217FFA" w:rsidRPr="0074626E">
        <w:rPr>
          <w:b/>
        </w:rPr>
        <w:t>ACVPass</w:t>
      </w:r>
      <w:proofErr w:type="spellEnd"/>
      <w:r w:rsidR="00217FFA" w:rsidRPr="0074626E">
        <w:rPr>
          <w:b/>
        </w:rPr>
        <w:t xml:space="preserve"> Chiarimento N. 16 (</w:t>
      </w:r>
      <w:hyperlink r:id="rId5" w:history="1">
        <w:r w:rsidR="00217FFA" w:rsidRPr="0074626E">
          <w:rPr>
            <w:rStyle w:val="Collegamentoipertestuale"/>
            <w:b/>
          </w:rPr>
          <w:t xml:space="preserve">    https://www.anticorruzione.it/portal/public/classic/Menuservizio/FAQ/ContrattiPubblici/FaqAvcpass</w:t>
        </w:r>
      </w:hyperlink>
      <w:r w:rsidR="00217FFA" w:rsidRPr="0074626E">
        <w:rPr>
          <w:b/>
        </w:rPr>
        <w:t xml:space="preserve">:  “N.16 Come deve essere classificato in sede di creazione del </w:t>
      </w:r>
      <w:proofErr w:type="spellStart"/>
      <w:r w:rsidR="00217FFA" w:rsidRPr="0074626E">
        <w:rPr>
          <w:b/>
        </w:rPr>
        <w:t>PassOE</w:t>
      </w:r>
      <w:proofErr w:type="spellEnd"/>
      <w:r w:rsidR="00217FFA" w:rsidRPr="0074626E">
        <w:rPr>
          <w:b/>
        </w:rPr>
        <w:t xml:space="preserve"> il ruolo del subappaltatore indicato dal partecipante? Ai soli fini della creazione del </w:t>
      </w:r>
      <w:proofErr w:type="spellStart"/>
      <w:r w:rsidR="00217FFA" w:rsidRPr="0074626E">
        <w:rPr>
          <w:b/>
        </w:rPr>
        <w:t>PassOE</w:t>
      </w:r>
      <w:proofErr w:type="spellEnd"/>
      <w:r w:rsidR="00217FFA" w:rsidRPr="0074626E">
        <w:rPr>
          <w:b/>
        </w:rPr>
        <w:t xml:space="preserve">, il subappaltatore indicato dal partecipante deve </w:t>
      </w:r>
      <w:r w:rsidR="00217FFA" w:rsidRPr="0074626E">
        <w:rPr>
          <w:b/>
        </w:rPr>
        <w:lastRenderedPageBreak/>
        <w:t xml:space="preserve">generare la propria componente </w:t>
      </w:r>
      <w:proofErr w:type="spellStart"/>
      <w:r w:rsidR="00217FFA" w:rsidRPr="0074626E">
        <w:rPr>
          <w:b/>
        </w:rPr>
        <w:t>AVCpass</w:t>
      </w:r>
      <w:proofErr w:type="spellEnd"/>
      <w:r w:rsidR="00217FFA" w:rsidRPr="0074626E">
        <w:rPr>
          <w:b/>
        </w:rPr>
        <w:t xml:space="preserve"> classificandosi come “Mandante in RTI”. Il partecipante genererà il </w:t>
      </w:r>
      <w:proofErr w:type="spellStart"/>
      <w:r w:rsidR="00217FFA" w:rsidRPr="0074626E">
        <w:rPr>
          <w:b/>
        </w:rPr>
        <w:t>PassOE</w:t>
      </w:r>
      <w:proofErr w:type="spellEnd"/>
      <w:r w:rsidR="00217FFA" w:rsidRPr="0074626E">
        <w:rPr>
          <w:b/>
        </w:rPr>
        <w:t xml:space="preserve"> con il ruolo di “Mandataria in RTI”).</w:t>
      </w:r>
    </w:p>
    <w:p w:rsidR="00217FFA" w:rsidRPr="00217FFA" w:rsidRDefault="00217FFA" w:rsidP="000D496A">
      <w:pPr>
        <w:jc w:val="both"/>
      </w:pPr>
      <w:r w:rsidRPr="00217FFA">
        <w:rPr>
          <w:b/>
        </w:rPr>
        <w:t xml:space="preserve">Risposta: </w:t>
      </w:r>
      <w:r>
        <w:t xml:space="preserve">Si conferma quanto indicato dall’Autorità nella FAQ  N. 16 </w:t>
      </w:r>
    </w:p>
    <w:p w:rsidR="00217FFA" w:rsidRDefault="00217FFA" w:rsidP="000D496A">
      <w:pPr>
        <w:jc w:val="both"/>
      </w:pPr>
      <w:r>
        <w:t>-----------------------------------------------------------------------------------------------------------------------------------------------</w:t>
      </w:r>
    </w:p>
    <w:p w:rsidR="00217FFA" w:rsidRDefault="00217FFA" w:rsidP="000D496A">
      <w:pPr>
        <w:jc w:val="both"/>
      </w:pPr>
      <w:r>
        <w:t>QUESITO 4</w:t>
      </w:r>
    </w:p>
    <w:p w:rsidR="00217FFA" w:rsidRDefault="00217FFA" w:rsidP="000D496A">
      <w:pPr>
        <w:jc w:val="both"/>
        <w:rPr>
          <w:b/>
        </w:rPr>
      </w:pPr>
      <w:r>
        <w:rPr>
          <w:b/>
        </w:rPr>
        <w:t xml:space="preserve">Riferimento: Disciplinare </w:t>
      </w:r>
      <w:proofErr w:type="spellStart"/>
      <w:r>
        <w:rPr>
          <w:b/>
        </w:rPr>
        <w:t>–PASSOE</w:t>
      </w:r>
      <w:proofErr w:type="spellEnd"/>
    </w:p>
    <w:p w:rsidR="00217FFA" w:rsidRPr="0074626E" w:rsidRDefault="00217FFA" w:rsidP="0074626E">
      <w:pPr>
        <w:spacing w:after="0"/>
        <w:jc w:val="both"/>
        <w:rPr>
          <w:b/>
        </w:rPr>
      </w:pPr>
      <w:r>
        <w:rPr>
          <w:b/>
        </w:rPr>
        <w:t>Quesito</w:t>
      </w:r>
      <w:r w:rsidRPr="0074626E">
        <w:rPr>
          <w:b/>
        </w:rPr>
        <w:t xml:space="preserve">: </w:t>
      </w:r>
      <w:r w:rsidR="00893062" w:rsidRPr="0074626E">
        <w:rPr>
          <w:b/>
        </w:rPr>
        <w:t xml:space="preserve">in relazione alla generazione del PASSOE </w:t>
      </w:r>
      <w:r w:rsidR="0034621B" w:rsidRPr="0074626E">
        <w:rPr>
          <w:b/>
        </w:rPr>
        <w:t xml:space="preserve">del partecipante, si richiede se e quali documenti devono essere associati alle voci indicate nella piattaforma </w:t>
      </w:r>
      <w:proofErr w:type="spellStart"/>
      <w:r w:rsidR="0034621B" w:rsidRPr="0074626E">
        <w:rPr>
          <w:b/>
        </w:rPr>
        <w:t>AVCPass</w:t>
      </w:r>
      <w:proofErr w:type="spellEnd"/>
      <w:r w:rsidR="0034621B" w:rsidRPr="0074626E">
        <w:rPr>
          <w:b/>
        </w:rPr>
        <w:t xml:space="preserve"> come:</w:t>
      </w:r>
    </w:p>
    <w:p w:rsidR="0034621B" w:rsidRPr="0074626E" w:rsidRDefault="0034621B" w:rsidP="0034621B">
      <w:pPr>
        <w:pStyle w:val="Paragrafoelenco"/>
        <w:numPr>
          <w:ilvl w:val="0"/>
          <w:numId w:val="1"/>
        </w:numPr>
        <w:jc w:val="both"/>
        <w:rPr>
          <w:b/>
        </w:rPr>
      </w:pPr>
      <w:r w:rsidRPr="0074626E">
        <w:rPr>
          <w:b/>
        </w:rPr>
        <w:t>Requisiti di ordine Speciale Tecnico Professionale – Non classificato</w:t>
      </w:r>
    </w:p>
    <w:p w:rsidR="0034621B" w:rsidRPr="0074626E" w:rsidRDefault="0034621B" w:rsidP="0034621B">
      <w:pPr>
        <w:pStyle w:val="Paragrafoelenco"/>
        <w:numPr>
          <w:ilvl w:val="0"/>
          <w:numId w:val="1"/>
        </w:numPr>
        <w:jc w:val="both"/>
        <w:rPr>
          <w:b/>
        </w:rPr>
      </w:pPr>
      <w:r w:rsidRPr="0074626E">
        <w:rPr>
          <w:b/>
        </w:rPr>
        <w:t>Requisiti di Ordine Speciale Economico Finanziari – Non classificato</w:t>
      </w:r>
    </w:p>
    <w:p w:rsidR="0034621B" w:rsidRPr="0074626E" w:rsidRDefault="0034621B" w:rsidP="0034621B">
      <w:pPr>
        <w:pStyle w:val="Paragrafoelenco"/>
        <w:numPr>
          <w:ilvl w:val="0"/>
          <w:numId w:val="1"/>
        </w:numPr>
        <w:jc w:val="both"/>
        <w:rPr>
          <w:b/>
        </w:rPr>
      </w:pPr>
      <w:r w:rsidRPr="0074626E">
        <w:rPr>
          <w:b/>
        </w:rPr>
        <w:t>Appalto relativo alla fornitura del software per la gestione ordinaria di farmacie e servizi connessi</w:t>
      </w:r>
    </w:p>
    <w:p w:rsidR="0034621B" w:rsidRPr="0034621B" w:rsidRDefault="0034621B" w:rsidP="0034621B">
      <w:pPr>
        <w:jc w:val="both"/>
      </w:pPr>
      <w:r w:rsidRPr="0034621B">
        <w:rPr>
          <w:b/>
        </w:rPr>
        <w:t xml:space="preserve">Risposta: </w:t>
      </w:r>
      <w:r>
        <w:t>In questa fase non è richiesto il</w:t>
      </w:r>
      <w:r w:rsidR="001E67B3">
        <w:t xml:space="preserve"> caricamento di alcun documento.</w:t>
      </w:r>
    </w:p>
    <w:p w:rsidR="00217FFA" w:rsidRDefault="001E67B3" w:rsidP="000D496A">
      <w:pPr>
        <w:jc w:val="both"/>
      </w:pPr>
      <w:r>
        <w:t>-----------------------------------------------------------------------------------------------------------------------------------------------</w:t>
      </w:r>
    </w:p>
    <w:p w:rsidR="00217FFA" w:rsidRDefault="001E67B3" w:rsidP="000D496A">
      <w:pPr>
        <w:jc w:val="both"/>
      </w:pPr>
      <w:r>
        <w:t>QUESITO 5</w:t>
      </w:r>
    </w:p>
    <w:p w:rsidR="001E67B3" w:rsidRPr="0074626E" w:rsidRDefault="001E67B3" w:rsidP="000D496A">
      <w:pPr>
        <w:jc w:val="both"/>
        <w:rPr>
          <w:b/>
        </w:rPr>
      </w:pPr>
      <w:r w:rsidRPr="001E67B3">
        <w:rPr>
          <w:b/>
        </w:rPr>
        <w:t>Quesito</w:t>
      </w:r>
      <w:r w:rsidRPr="0074626E">
        <w:rPr>
          <w:b/>
        </w:rPr>
        <w:t>: Con riferimento alla gara in oggetto si richiede quale sia l’importo su cui debba essere calcolata la garanzia provvisoria.</w:t>
      </w:r>
    </w:p>
    <w:p w:rsidR="00A876BE" w:rsidRDefault="001E67B3" w:rsidP="00A876BE">
      <w:pPr>
        <w:jc w:val="both"/>
      </w:pPr>
      <w:r w:rsidRPr="001E67B3">
        <w:rPr>
          <w:b/>
        </w:rPr>
        <w:t>Risposta:</w:t>
      </w:r>
      <w:r>
        <w:t xml:space="preserve"> L’importo su cui si calcola la garanzia </w:t>
      </w:r>
      <w:r w:rsidR="00A876BE">
        <w:t>è il prezzo base dell’appalto calcolato</w:t>
      </w:r>
      <w:r w:rsidR="00A876BE" w:rsidRPr="000D496A">
        <w:t xml:space="preserve"> sull’importo totale pagabile al netto dell'IVA, comprensivo degli oneri della sicurezza e di qualsiasi forma di opzione o rinnovo del contratto</w:t>
      </w:r>
      <w:r w:rsidR="00A876BE">
        <w:t xml:space="preserve">. Pertanto la garanzia provvisoria deve essere di importo pari ad </w:t>
      </w:r>
      <w:r w:rsidR="00A876BE" w:rsidRPr="00A876BE">
        <w:rPr>
          <w:b/>
        </w:rPr>
        <w:t>€ 17.000,00</w:t>
      </w:r>
      <w:r w:rsidR="00A876BE">
        <w:t xml:space="preserve"> salvo quanto previsto all’art. 93, comma 7 del Codice.</w:t>
      </w:r>
    </w:p>
    <w:p w:rsidR="00A876BE" w:rsidRDefault="00A876BE" w:rsidP="00A876BE">
      <w:pPr>
        <w:jc w:val="both"/>
      </w:pPr>
      <w:r>
        <w:t>-----------------------------------------------------------------------------------------------------------------------------------------------</w:t>
      </w:r>
    </w:p>
    <w:p w:rsidR="001E67B3" w:rsidRDefault="00570A2E" w:rsidP="000D496A">
      <w:pPr>
        <w:jc w:val="both"/>
      </w:pPr>
      <w:r>
        <w:t>QUESITO 6</w:t>
      </w:r>
    </w:p>
    <w:p w:rsidR="00570A2E" w:rsidRDefault="00570A2E" w:rsidP="000D496A">
      <w:pPr>
        <w:jc w:val="both"/>
        <w:rPr>
          <w:b/>
        </w:rPr>
      </w:pPr>
      <w:r w:rsidRPr="00570A2E">
        <w:rPr>
          <w:b/>
        </w:rPr>
        <w:t>Quesito: Si conferma che la Parte IV, sezione C, </w:t>
      </w:r>
      <w:r w:rsidRPr="00570A2E">
        <w:rPr>
          <w:b/>
          <w:u w:val="single"/>
        </w:rPr>
        <w:t>punti 2 e 6</w:t>
      </w:r>
      <w:r w:rsidRPr="00570A2E">
        <w:rPr>
          <w:b/>
        </w:rPr>
        <w:t> del DGUE vadano compilati sebbene siano stati barrati?</w:t>
      </w:r>
    </w:p>
    <w:p w:rsidR="00B41628" w:rsidRDefault="00570A2E" w:rsidP="000D496A">
      <w:pPr>
        <w:jc w:val="both"/>
      </w:pPr>
      <w:r>
        <w:rPr>
          <w:b/>
        </w:rPr>
        <w:t xml:space="preserve">Risposta: </w:t>
      </w:r>
      <w:r w:rsidRPr="00570A2E">
        <w:t>Non è richiesta la compilazione dei punti 2 e 6</w:t>
      </w:r>
      <w:r>
        <w:t>, sezione C, Parte IV del DGUE.</w:t>
      </w:r>
      <w:r w:rsidRPr="00570A2E">
        <w:t xml:space="preserve"> </w:t>
      </w:r>
      <w:r>
        <w:t>Si rimanda alle risposte di cui ai quesiti 1 e 2.</w:t>
      </w:r>
    </w:p>
    <w:p w:rsidR="00570A2E" w:rsidRPr="00570A2E" w:rsidRDefault="00B41628" w:rsidP="000D496A">
      <w:pPr>
        <w:jc w:val="both"/>
      </w:pPr>
      <w:r>
        <w:t>-----------------------------------------------------------------------------------------------------------------------------------------------</w:t>
      </w:r>
      <w:r w:rsidR="00570A2E">
        <w:t xml:space="preserve"> </w:t>
      </w:r>
    </w:p>
    <w:sectPr w:rsidR="00570A2E" w:rsidRPr="00570A2E" w:rsidSect="00DD2D8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B4C42"/>
    <w:multiLevelType w:val="hybridMultilevel"/>
    <w:tmpl w:val="74F8E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0D496A"/>
    <w:rsid w:val="000703AF"/>
    <w:rsid w:val="000D496A"/>
    <w:rsid w:val="001E67B3"/>
    <w:rsid w:val="001F4B5E"/>
    <w:rsid w:val="00217FFA"/>
    <w:rsid w:val="0034621B"/>
    <w:rsid w:val="0056267C"/>
    <w:rsid w:val="00570A2E"/>
    <w:rsid w:val="0074626E"/>
    <w:rsid w:val="008248D7"/>
    <w:rsid w:val="00893062"/>
    <w:rsid w:val="009109E4"/>
    <w:rsid w:val="009A782A"/>
    <w:rsid w:val="00A876BE"/>
    <w:rsid w:val="00B41628"/>
    <w:rsid w:val="00B47877"/>
    <w:rsid w:val="00DD2D85"/>
    <w:rsid w:val="00E20BF9"/>
    <w:rsid w:val="00F50D1F"/>
    <w:rsid w:val="00F765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2D85"/>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7658B"/>
    <w:pPr>
      <w:ind w:left="720"/>
      <w:contextualSpacing/>
    </w:pPr>
  </w:style>
  <w:style w:type="character" w:styleId="Collegamentoipertestuale">
    <w:name w:val="Hyperlink"/>
    <w:basedOn w:val="Carpredefinitoparagrafo"/>
    <w:uiPriority w:val="99"/>
    <w:unhideWhenUsed/>
    <w:rsid w:val="00217FFA"/>
    <w:rPr>
      <w:color w:val="0000FF" w:themeColor="hyperlink"/>
      <w:u w:val="single"/>
    </w:rPr>
  </w:style>
  <w:style w:type="character" w:styleId="Collegamentovisitato">
    <w:name w:val="FollowedHyperlink"/>
    <w:basedOn w:val="Carpredefinitoparagrafo"/>
    <w:uiPriority w:val="99"/>
    <w:semiHidden/>
    <w:unhideWhenUsed/>
    <w:rsid w:val="00217F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20%20%20%20https://www.anticorruzione.it/portal/public/classic/Menuservizio/FAQ/ContrattiPubblici/FaqAvcpass"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726</Words>
  <Characters>4140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ffurtak</cp:lastModifiedBy>
  <cp:revision>4</cp:revision>
  <dcterms:created xsi:type="dcterms:W3CDTF">2018-05-29T08:32:00Z</dcterms:created>
  <dcterms:modified xsi:type="dcterms:W3CDTF">2018-05-29T09:10:00Z</dcterms:modified>
</cp:coreProperties>
</file>